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jc w:val="left"/>
        <w:rPr>
          <w:rFonts w:ascii="黑体" w:eastAsia="黑体" w:cs="宋体" w:hint="eastAsia"/>
          <w:kern w:val="0"/>
          <w:sz w:val="28"/>
          <w:szCs w:val="28"/>
        </w:rPr>
      </w:pPr>
      <w:bookmarkStart w:id="0" w:name="_GoBack"/>
      <w:bookmarkEnd w:id="0"/>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jc w:val="center"/>
        <w:rPr>
          <w:rFonts w:ascii="黑体" w:eastAsia="黑体" w:cs="黑体" w:hint="eastAsia"/>
          <w:sz w:val="52"/>
          <w:szCs w:val="52"/>
        </w:rPr>
      </w:pPr>
    </w:p>
    <w:p>
      <w:pPr>
        <w:jc w:val="center"/>
        <w:rPr>
          <w:rFonts w:ascii="黑体" w:eastAsia="黑体" w:cs="黑体" w:hint="eastAsia"/>
          <w:sz w:val="52"/>
          <w:szCs w:val="52"/>
        </w:rPr>
      </w:pPr>
    </w:p>
    <w:p>
      <w:pPr>
        <w:jc w:val="center"/>
        <w:rPr>
          <w:rFonts w:ascii="黑体" w:eastAsia="黑体" w:cs="黑体" w:hint="eastAsia"/>
          <w:sz w:val="52"/>
          <w:szCs w:val="52"/>
        </w:rPr>
      </w:pPr>
      <w:r>
        <w:rPr>
          <w:rFonts w:ascii="黑体" w:eastAsia="黑体" w:cs="黑体" w:hint="eastAsia"/>
          <w:sz w:val="52"/>
          <w:szCs w:val="52"/>
        </w:rPr>
        <w:t>2020年度</w:t>
      </w:r>
    </w:p>
    <w:p>
      <w:pPr>
        <w:jc w:val="center"/>
        <w:rPr>
          <w:rFonts w:ascii="黑体" w:eastAsia="黑体" w:cs="黑体" w:hint="eastAsia"/>
          <w:sz w:val="52"/>
          <w:szCs w:val="52"/>
        </w:rPr>
      </w:pPr>
      <w:r>
        <w:rPr>
          <w:rFonts w:ascii="黑体" w:eastAsia="黑体" w:cs="黑体" w:hint="eastAsia"/>
          <w:sz w:val="52"/>
          <w:szCs w:val="52"/>
        </w:rPr>
        <w:t>许昌塔文化博物馆部门决算</w:t>
      </w:r>
    </w:p>
    <w:p>
      <w:pPr>
        <w:jc w:val="center"/>
        <w:rPr>
          <w:rFonts w:ascii="黑体" w:eastAsia="黑体" w:cs="黑体" w:hint="eastAsia"/>
          <w:sz w:val="52"/>
          <w:szCs w:val="52"/>
        </w:rPr>
      </w:pPr>
    </w:p>
    <w:p>
      <w:pPr>
        <w:jc w:val="center"/>
        <w:rPr>
          <w:rFonts w:ascii="黑体" w:eastAsia="黑体" w:cs="黑体" w:hint="eastAsia"/>
          <w:sz w:val="52"/>
          <w:szCs w:val="52"/>
        </w:rPr>
      </w:pPr>
    </w:p>
    <w:p>
      <w:pPr>
        <w:jc w:val="center"/>
        <w:rPr>
          <w:rFonts w:ascii="黑体" w:eastAsia="黑体" w:cs="黑体" w:hint="eastAsia"/>
          <w:sz w:val="52"/>
          <w:szCs w:val="52"/>
        </w:rPr>
      </w:pPr>
    </w:p>
    <w:p>
      <w:pPr>
        <w:jc w:val="center"/>
        <w:rPr>
          <w:rFonts w:ascii="黑体" w:eastAsia="黑体" w:cs="黑体" w:hint="eastAsia"/>
          <w:sz w:val="52"/>
          <w:szCs w:val="52"/>
        </w:rPr>
      </w:pPr>
    </w:p>
    <w:p>
      <w:pPr>
        <w:jc w:val="center"/>
        <w:rPr>
          <w:rFonts w:ascii="黑体" w:eastAsia="黑体" w:cs="黑体" w:hint="eastAsia"/>
          <w:sz w:val="52"/>
          <w:szCs w:val="52"/>
        </w:rPr>
      </w:pPr>
    </w:p>
    <w:p>
      <w:pPr>
        <w:jc w:val="center"/>
        <w:rPr>
          <w:rFonts w:ascii="黑体" w:eastAsia="黑体" w:cs="黑体" w:hint="eastAsia"/>
          <w:sz w:val="52"/>
          <w:szCs w:val="52"/>
        </w:rPr>
      </w:pPr>
    </w:p>
    <w:p>
      <w:pPr>
        <w:jc w:val="center"/>
        <w:rPr>
          <w:rFonts w:ascii="黑体" w:eastAsia="黑体" w:cs="黑体" w:hint="eastAsia"/>
          <w:sz w:val="32"/>
          <w:szCs w:val="32"/>
        </w:rPr>
        <w:sectPr>
          <w:pgSz w:w="11906" w:h="16838"/>
          <w:pgMar w:top="1440" w:right="1531" w:bottom="1440" w:left="1587" w:header="850" w:footer="992" w:gutter="0"/>
          <w:pgNumType w:fmt="numberInDash"/>
          <w:docGrid w:type="lines" w:linePitch="317" w:charSpace="0"/>
        </w:sectPr>
      </w:pPr>
      <w:r>
        <w:rPr>
          <w:rFonts w:ascii="黑体" w:eastAsia="黑体" w:cs="黑体" w:hint="eastAsia"/>
          <w:sz w:val="32"/>
          <w:szCs w:val="32"/>
        </w:rPr>
        <w:t>二〇二</w:t>
      </w:r>
      <w:r>
        <w:rPr>
          <w:rFonts w:ascii="黑体" w:eastAsia="黑体" w:cs="黑体" w:hint="eastAsia"/>
          <w:sz w:val="32"/>
          <w:szCs w:val="32"/>
          <w:lang w:val="en-US" w:eastAsia="zh-CN"/>
        </w:rPr>
        <w:t>一</w:t>
      </w:r>
      <w:r>
        <w:rPr>
          <w:rFonts w:ascii="黑体" w:eastAsia="黑体" w:cs="黑体" w:hint="eastAsia"/>
          <w:sz w:val="32"/>
          <w:szCs w:val="32"/>
        </w:rPr>
        <w:t>年九月</w:t>
      </w:r>
    </w:p>
    <w:p>
      <w:pPr>
        <w:jc w:val="center"/>
        <w:rPr>
          <w:rFonts w:ascii="黑体" w:eastAsia="黑体" w:cs="黑体"/>
          <w:sz w:val="36"/>
          <w:szCs w:val="36"/>
        </w:rPr>
      </w:pPr>
      <w:r>
        <w:rPr>
          <w:rFonts w:ascii="黑体" w:eastAsia="黑体" w:cs="黑体" w:hint="eastAsia"/>
          <w:sz w:val="36"/>
          <w:szCs w:val="36"/>
        </w:rPr>
        <w:t>目　　录</w:t>
      </w:r>
    </w:p>
    <w:p>
      <w:pPr>
        <w:jc w:val="left"/>
        <w:rPr>
          <w:rFonts w:ascii="黑体" w:eastAsia="黑体" w:cs="黑体"/>
          <w:sz w:val="32"/>
          <w:szCs w:val="32"/>
        </w:rPr>
      </w:pPr>
      <w:r>
        <w:rPr>
          <w:rFonts w:ascii="黑体" w:eastAsia="黑体" w:cs="黑体" w:hint="eastAsia"/>
          <w:sz w:val="32"/>
          <w:szCs w:val="32"/>
        </w:rPr>
        <w:t>第一部分　　许昌塔文化博物馆概况</w:t>
      </w:r>
    </w:p>
    <w:p>
      <w:pPr>
        <w:numPr>
          <w:ilvl w:val="0"/>
          <w:numId w:val="1"/>
        </w:numPr>
        <w:ind w:left="0" w:firstLineChars="200" w:firstLine="640"/>
        <w:jc w:val="left"/>
        <w:rPr>
          <w:rFonts w:ascii="宋体" w:cs="宋体"/>
          <w:sz w:val="32"/>
          <w:szCs w:val="32"/>
        </w:rPr>
      </w:pPr>
      <w:r>
        <w:rPr>
          <w:rFonts w:ascii="宋体" w:cs="宋体" w:hint="eastAsia"/>
          <w:sz w:val="32"/>
          <w:szCs w:val="32"/>
        </w:rPr>
        <w:t>部门职责</w:t>
      </w:r>
    </w:p>
    <w:p>
      <w:pPr>
        <w:numPr>
          <w:ilvl w:val="0"/>
          <w:numId w:val="1"/>
        </w:numPr>
        <w:ind w:left="0" w:firstLineChars="200" w:firstLine="640"/>
        <w:jc w:val="left"/>
        <w:rPr>
          <w:rFonts w:ascii="宋体" w:cs="宋体"/>
          <w:sz w:val="32"/>
          <w:szCs w:val="32"/>
        </w:rPr>
      </w:pPr>
      <w:r>
        <w:rPr>
          <w:rFonts w:ascii="宋体" w:cs="宋体" w:hint="eastAsia"/>
          <w:sz w:val="32"/>
          <w:szCs w:val="32"/>
        </w:rPr>
        <w:t>机构设置</w:t>
      </w:r>
    </w:p>
    <w:p>
      <w:pPr>
        <w:jc w:val="left"/>
        <w:rPr>
          <w:rFonts w:ascii="黑体" w:eastAsia="黑体" w:cs="黑体" w:hint="eastAsia"/>
          <w:sz w:val="32"/>
          <w:szCs w:val="32"/>
        </w:rPr>
      </w:pPr>
      <w:r>
        <w:rPr>
          <w:rFonts w:ascii="黑体" w:eastAsia="黑体" w:cs="黑体" w:hint="eastAsia"/>
          <w:sz w:val="32"/>
          <w:szCs w:val="32"/>
        </w:rPr>
        <w:t>第二部分　　2020年度部门决算表</w:t>
      </w:r>
    </w:p>
    <w:p>
      <w:pPr>
        <w:ind w:firstLineChars="200" w:firstLine="640"/>
        <w:jc w:val="left"/>
        <w:rPr>
          <w:rFonts w:ascii="宋体" w:cs="宋体"/>
          <w:sz w:val="32"/>
          <w:szCs w:val="32"/>
        </w:rPr>
      </w:pPr>
      <w:r>
        <w:rPr>
          <w:rFonts w:ascii="宋体" w:cs="宋体" w:hint="eastAsia"/>
          <w:sz w:val="32"/>
          <w:szCs w:val="32"/>
        </w:rPr>
        <w:t>一、收入支出决算总表</w:t>
      </w:r>
    </w:p>
    <w:p>
      <w:pPr>
        <w:ind w:firstLineChars="200" w:firstLine="640"/>
        <w:jc w:val="left"/>
        <w:rPr>
          <w:rFonts w:ascii="宋体" w:cs="宋体"/>
          <w:sz w:val="32"/>
          <w:szCs w:val="32"/>
        </w:rPr>
      </w:pPr>
      <w:r>
        <w:rPr>
          <w:rFonts w:ascii="宋体" w:cs="宋体" w:hint="eastAsia"/>
          <w:sz w:val="32"/>
          <w:szCs w:val="32"/>
        </w:rPr>
        <w:t>二、收入决算表</w:t>
      </w:r>
    </w:p>
    <w:p>
      <w:pPr>
        <w:ind w:firstLineChars="200" w:firstLine="640"/>
        <w:jc w:val="left"/>
        <w:rPr>
          <w:rFonts w:ascii="宋体" w:cs="宋体"/>
          <w:sz w:val="32"/>
          <w:szCs w:val="32"/>
        </w:rPr>
      </w:pPr>
      <w:r>
        <w:rPr>
          <w:rFonts w:ascii="宋体" w:cs="宋体" w:hint="eastAsia"/>
          <w:sz w:val="32"/>
          <w:szCs w:val="32"/>
        </w:rPr>
        <w:t>三、支出决算表</w:t>
      </w:r>
    </w:p>
    <w:p>
      <w:pPr>
        <w:ind w:firstLineChars="200" w:firstLine="640"/>
        <w:jc w:val="left"/>
        <w:rPr>
          <w:rFonts w:ascii="宋体" w:cs="宋体"/>
          <w:sz w:val="32"/>
          <w:szCs w:val="32"/>
        </w:rPr>
      </w:pPr>
      <w:r>
        <w:rPr>
          <w:rFonts w:ascii="宋体" w:cs="宋体" w:hint="eastAsia"/>
          <w:sz w:val="32"/>
          <w:szCs w:val="32"/>
        </w:rPr>
        <w:t>四、财政拨款收入支出决算总表</w:t>
      </w:r>
    </w:p>
    <w:p>
      <w:pPr>
        <w:ind w:firstLineChars="200" w:firstLine="640"/>
        <w:jc w:val="left"/>
        <w:rPr>
          <w:rFonts w:ascii="宋体" w:cs="宋体"/>
          <w:sz w:val="32"/>
          <w:szCs w:val="32"/>
        </w:rPr>
      </w:pPr>
      <w:r>
        <w:rPr>
          <w:rFonts w:ascii="宋体" w:cs="宋体" w:hint="eastAsia"/>
          <w:sz w:val="32"/>
          <w:szCs w:val="32"/>
        </w:rPr>
        <w:t>五、一般公共预算财政拨款支出决算表</w:t>
      </w:r>
    </w:p>
    <w:p>
      <w:pPr>
        <w:ind w:firstLineChars="200" w:firstLine="640"/>
        <w:jc w:val="left"/>
        <w:rPr>
          <w:rFonts w:ascii="宋体" w:cs="宋体"/>
          <w:sz w:val="32"/>
          <w:szCs w:val="32"/>
        </w:rPr>
      </w:pPr>
      <w:r>
        <w:rPr>
          <w:rFonts w:ascii="宋体" w:cs="宋体" w:hint="eastAsia"/>
          <w:sz w:val="32"/>
          <w:szCs w:val="32"/>
        </w:rPr>
        <w:t>六、一般公共预算财政拨款基本支出决算表</w:t>
      </w:r>
    </w:p>
    <w:p>
      <w:pPr>
        <w:ind w:firstLineChars="200" w:firstLine="640"/>
        <w:jc w:val="left"/>
        <w:rPr>
          <w:rFonts w:ascii="宋体" w:cs="宋体"/>
          <w:sz w:val="32"/>
          <w:szCs w:val="32"/>
        </w:rPr>
      </w:pPr>
      <w:r>
        <w:rPr>
          <w:rFonts w:ascii="宋体" w:cs="宋体" w:hint="eastAsia"/>
          <w:sz w:val="32"/>
          <w:szCs w:val="32"/>
        </w:rPr>
        <w:t>七、一般公共预算财政拨款“三公”经费支出决算表</w:t>
      </w:r>
    </w:p>
    <w:p>
      <w:pPr>
        <w:ind w:firstLineChars="200" w:firstLine="640"/>
        <w:jc w:val="left"/>
        <w:rPr>
          <w:rFonts w:ascii="宋体" w:cs="宋体" w:hint="eastAsia"/>
          <w:sz w:val="32"/>
          <w:szCs w:val="32"/>
        </w:rPr>
      </w:pPr>
      <w:r>
        <w:rPr>
          <w:rFonts w:ascii="宋体" w:cs="宋体" w:hint="eastAsia"/>
          <w:sz w:val="32"/>
          <w:szCs w:val="32"/>
        </w:rPr>
        <w:t>八、政府性基金预算财政拨款收入支出决算表</w:t>
      </w:r>
    </w:p>
    <w:p>
      <w:pPr>
        <w:jc w:val="left"/>
        <w:rPr>
          <w:rFonts w:ascii="黑体" w:eastAsia="黑体" w:cs="黑体" w:hint="eastAsia"/>
          <w:sz w:val="32"/>
          <w:szCs w:val="32"/>
        </w:rPr>
      </w:pPr>
      <w:r>
        <w:rPr>
          <w:rFonts w:ascii="黑体" w:eastAsia="黑体" w:cs="黑体" w:hint="eastAsia"/>
          <w:sz w:val="32"/>
          <w:szCs w:val="32"/>
        </w:rPr>
        <w:t>第三部分　　2020年度部门决算情况说明</w:t>
      </w:r>
    </w:p>
    <w:p>
      <w:pPr>
        <w:ind w:firstLineChars="200" w:firstLine="640"/>
        <w:jc w:val="left"/>
        <w:rPr>
          <w:rFonts w:ascii="宋体" w:cs="宋体" w:hint="eastAsia"/>
          <w:sz w:val="32"/>
          <w:szCs w:val="32"/>
        </w:rPr>
      </w:pPr>
      <w:r>
        <w:rPr>
          <w:rFonts w:ascii="宋体" w:cs="宋体" w:hint="eastAsia"/>
          <w:sz w:val="32"/>
          <w:szCs w:val="32"/>
        </w:rPr>
        <w:t>一、收入支出决算总体情况说明</w:t>
      </w:r>
    </w:p>
    <w:p>
      <w:pPr>
        <w:ind w:firstLineChars="200" w:firstLine="640"/>
        <w:jc w:val="left"/>
        <w:rPr>
          <w:rFonts w:ascii="宋体" w:cs="宋体" w:hint="eastAsia"/>
          <w:sz w:val="32"/>
          <w:szCs w:val="32"/>
        </w:rPr>
      </w:pPr>
      <w:r>
        <w:rPr>
          <w:rFonts w:ascii="宋体" w:cs="宋体" w:hint="eastAsia"/>
          <w:sz w:val="32"/>
          <w:szCs w:val="32"/>
        </w:rPr>
        <w:t>二、收入决算情况说明</w:t>
      </w:r>
    </w:p>
    <w:p>
      <w:pPr>
        <w:ind w:firstLineChars="200" w:firstLine="640"/>
        <w:jc w:val="left"/>
        <w:rPr>
          <w:rFonts w:ascii="宋体" w:cs="宋体" w:hint="eastAsia"/>
          <w:sz w:val="32"/>
          <w:szCs w:val="32"/>
        </w:rPr>
      </w:pPr>
      <w:r>
        <w:rPr>
          <w:rFonts w:ascii="宋体" w:cs="宋体" w:hint="eastAsia"/>
          <w:sz w:val="32"/>
          <w:szCs w:val="32"/>
        </w:rPr>
        <w:t>三、支出决算情况说明</w:t>
      </w:r>
    </w:p>
    <w:p>
      <w:pPr>
        <w:ind w:firstLineChars="200" w:firstLine="640"/>
        <w:jc w:val="left"/>
        <w:rPr>
          <w:rFonts w:ascii="宋体" w:cs="宋体" w:hint="eastAsia"/>
          <w:sz w:val="32"/>
          <w:szCs w:val="32"/>
        </w:rPr>
      </w:pPr>
      <w:r>
        <w:rPr>
          <w:rFonts w:ascii="宋体" w:cs="宋体" w:hint="eastAsia"/>
          <w:sz w:val="32"/>
          <w:szCs w:val="32"/>
        </w:rPr>
        <w:t>四、财政拨款收入支出决算总体情况说明</w:t>
      </w:r>
    </w:p>
    <w:p>
      <w:pPr>
        <w:ind w:firstLineChars="200" w:firstLine="640"/>
        <w:jc w:val="left"/>
        <w:rPr>
          <w:rFonts w:ascii="宋体" w:cs="宋体" w:hint="eastAsia"/>
          <w:sz w:val="32"/>
          <w:szCs w:val="32"/>
        </w:rPr>
      </w:pPr>
      <w:r>
        <w:rPr>
          <w:rFonts w:ascii="宋体" w:cs="宋体" w:hint="eastAsia"/>
          <w:sz w:val="32"/>
          <w:szCs w:val="32"/>
        </w:rPr>
        <w:t>五、一般公共预算财政拨款支出决算情况说明</w:t>
      </w:r>
    </w:p>
    <w:p>
      <w:pPr>
        <w:ind w:firstLineChars="200" w:firstLine="640"/>
        <w:jc w:val="left"/>
        <w:rPr>
          <w:rFonts w:ascii="宋体" w:cs="宋体" w:hint="eastAsia"/>
          <w:sz w:val="32"/>
          <w:szCs w:val="32"/>
        </w:rPr>
      </w:pPr>
      <w:r>
        <w:rPr>
          <w:rFonts w:ascii="宋体" w:cs="宋体" w:hint="eastAsia"/>
          <w:sz w:val="32"/>
          <w:szCs w:val="32"/>
        </w:rPr>
        <w:t>六、一般公共预算财政拨款基本支出决算情况说明</w:t>
      </w:r>
    </w:p>
    <w:p>
      <w:pPr>
        <w:ind w:firstLineChars="200" w:firstLine="640"/>
        <w:jc w:val="left"/>
        <w:rPr>
          <w:rFonts w:ascii="宋体" w:cs="宋体" w:hint="eastAsia"/>
          <w:sz w:val="32"/>
          <w:szCs w:val="32"/>
        </w:rPr>
      </w:pPr>
      <w:r>
        <w:rPr>
          <w:rFonts w:ascii="宋体" w:cs="宋体" w:hint="eastAsia"/>
          <w:sz w:val="32"/>
          <w:szCs w:val="32"/>
        </w:rPr>
        <w:t>七、一般公共预算财政拨款“三公”经费支出决算情况说明</w:t>
      </w:r>
    </w:p>
    <w:p>
      <w:pPr>
        <w:ind w:firstLineChars="200" w:firstLine="640"/>
        <w:jc w:val="left"/>
        <w:rPr>
          <w:rFonts w:ascii="宋体" w:cs="宋体" w:hint="eastAsia"/>
          <w:sz w:val="32"/>
          <w:szCs w:val="32"/>
        </w:rPr>
      </w:pPr>
      <w:r>
        <w:rPr>
          <w:rFonts w:ascii="宋体" w:cs="宋体" w:hint="eastAsia"/>
          <w:sz w:val="32"/>
          <w:szCs w:val="32"/>
        </w:rPr>
        <w:t>八、预算绩效情况说明</w:t>
      </w:r>
    </w:p>
    <w:p>
      <w:pPr>
        <w:ind w:firstLineChars="200" w:firstLine="640"/>
        <w:jc w:val="left"/>
        <w:rPr>
          <w:rFonts w:ascii="宋体" w:cs="宋体" w:hint="eastAsia"/>
          <w:sz w:val="32"/>
          <w:szCs w:val="32"/>
        </w:rPr>
      </w:pPr>
      <w:r>
        <w:rPr>
          <w:rFonts w:ascii="宋体" w:cs="宋体" w:hint="eastAsia"/>
          <w:sz w:val="32"/>
          <w:szCs w:val="32"/>
        </w:rPr>
        <w:t>九、政府性基金预算财政拨款支出决算情况说明</w:t>
      </w:r>
    </w:p>
    <w:p>
      <w:pPr>
        <w:ind w:firstLineChars="200" w:firstLine="640"/>
        <w:jc w:val="left"/>
        <w:rPr>
          <w:rFonts w:ascii="宋体" w:cs="宋体" w:hint="eastAsia"/>
          <w:sz w:val="32"/>
          <w:szCs w:val="32"/>
        </w:rPr>
      </w:pPr>
      <w:r>
        <w:rPr>
          <w:rFonts w:ascii="宋体" w:cs="宋体" w:hint="eastAsia"/>
          <w:sz w:val="32"/>
          <w:szCs w:val="32"/>
        </w:rPr>
        <w:t>十、机关运行经费支出情况说明</w:t>
      </w:r>
    </w:p>
    <w:p>
      <w:pPr>
        <w:ind w:firstLineChars="200" w:firstLine="640"/>
        <w:jc w:val="left"/>
        <w:rPr>
          <w:rFonts w:ascii="宋体" w:cs="宋体" w:hint="eastAsia"/>
          <w:sz w:val="32"/>
          <w:szCs w:val="32"/>
        </w:rPr>
      </w:pPr>
      <w:r>
        <w:rPr>
          <w:rFonts w:ascii="宋体" w:cs="宋体" w:hint="eastAsia"/>
          <w:sz w:val="32"/>
          <w:szCs w:val="32"/>
        </w:rPr>
        <w:t>十一、政府采购支出情况说明</w:t>
      </w:r>
    </w:p>
    <w:p>
      <w:pPr>
        <w:ind w:firstLineChars="200" w:firstLine="640"/>
        <w:jc w:val="left"/>
        <w:rPr>
          <w:rFonts w:ascii="宋体" w:cs="宋体" w:hint="eastAsia"/>
          <w:sz w:val="32"/>
          <w:szCs w:val="32"/>
        </w:rPr>
      </w:pPr>
      <w:r>
        <w:rPr>
          <w:rFonts w:ascii="宋体" w:cs="宋体" w:hint="eastAsia"/>
          <w:sz w:val="32"/>
          <w:szCs w:val="32"/>
        </w:rPr>
        <w:t>十二、国有资产占用情况说明</w:t>
      </w:r>
    </w:p>
    <w:p>
      <w:pPr>
        <w:jc w:val="left"/>
        <w:rPr>
          <w:rFonts w:ascii="黑体" w:eastAsia="黑体" w:cs="黑体" w:hint="eastAsia"/>
          <w:sz w:val="32"/>
          <w:szCs w:val="32"/>
        </w:rPr>
      </w:pPr>
      <w:r>
        <w:rPr>
          <w:rFonts w:ascii="黑体" w:eastAsia="黑体" w:cs="黑体" w:hint="eastAsia"/>
          <w:sz w:val="32"/>
          <w:szCs w:val="32"/>
        </w:rPr>
        <w:t>第四部分　　名词解释</w:t>
      </w: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center"/>
        <w:outlineLvl w:val="0"/>
        <w:rPr>
          <w:rFonts w:ascii="黑体" w:eastAsia="黑体" w:cs="黑体" w:hint="eastAsia"/>
          <w:sz w:val="48"/>
          <w:szCs w:val="48"/>
        </w:rPr>
        <w:sectPr>
          <w:footerReference w:type="default" r:id="rId2"/>
          <w:footerReference w:type="even" r:id="rId3"/>
          <w:pgSz w:w="11906" w:h="16838"/>
          <w:pgMar w:top="1440" w:right="1800" w:bottom="1440" w:left="1800" w:header="720" w:footer="720" w:gutter="0"/>
          <w:pgNumType w:fmt="numberInDash"/>
          <w:docGrid w:type="lines" w:linePitch="312" w:charSpace="0"/>
        </w:sect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center"/>
        <w:rPr>
          <w:rFonts w:ascii="黑体" w:eastAsia="黑体" w:cs="宋体" w:hint="eastAsia"/>
          <w:kern w:val="0"/>
          <w:sz w:val="28"/>
          <w:szCs w:val="28"/>
        </w:rPr>
      </w:pPr>
      <w:r>
        <w:rPr>
          <w:rFonts w:ascii="黑体" w:eastAsia="黑体" w:cs="黑体" w:hint="eastAsia"/>
          <w:sz w:val="48"/>
          <w:szCs w:val="48"/>
        </w:rPr>
        <w:t>第一部分许昌塔文化博物馆概况</w:t>
      </w:r>
    </w:p>
    <w:p>
      <w:pPr>
        <w:widowControl/>
        <w:jc w:val="left"/>
        <w:rPr>
          <w:rFonts w:ascii="黑体" w:eastAsia="黑体" w:cs="宋体" w:hint="eastAsia"/>
          <w:kern w:val="0"/>
          <w:sz w:val="28"/>
          <w:szCs w:val="28"/>
        </w:rPr>
        <w:sectPr>
          <w:pgSz w:w="11906" w:h="16838"/>
          <w:pgMar w:top="1440" w:right="1800" w:bottom="1440" w:left="1800" w:header="720" w:footer="720" w:gutter="0"/>
          <w:pgNumType w:fmt="numberInDash"/>
          <w:docGrid w:type="lines" w:linePitch="312" w:charSpace="0"/>
        </w:sectPr>
      </w:pPr>
    </w:p>
    <w:p>
      <w:pPr>
        <w:widowControl/>
        <w:ind w:firstLineChars="200" w:firstLine="640"/>
        <w:jc w:val="left"/>
        <w:outlineLvl w:val="1"/>
        <w:rPr>
          <w:rFonts w:ascii="黑体" w:eastAsia="黑体" w:cs="黑体" w:hint="eastAsia"/>
          <w:kern w:val="0"/>
          <w:sz w:val="32"/>
          <w:szCs w:val="32"/>
        </w:rPr>
      </w:pPr>
      <w:r>
        <w:rPr>
          <w:rFonts w:ascii="黑体" w:eastAsia="黑体" w:cs="黑体" w:hint="eastAsia"/>
          <w:kern w:val="0"/>
          <w:sz w:val="32"/>
          <w:szCs w:val="32"/>
        </w:rPr>
        <w:t>一、部门</w:t>
      </w:r>
      <w:r>
        <w:rPr>
          <w:rFonts w:ascii="黑体" w:eastAsia="黑体" w:cs="黑体" w:hint="eastAsia"/>
          <w:bCs/>
          <w:sz w:val="32"/>
          <w:szCs w:val="32"/>
        </w:rPr>
        <w:t>职责</w:t>
      </w:r>
    </w:p>
    <w:p>
      <w:pPr>
        <w:widowControl/>
        <w:ind w:firstLineChars="200" w:firstLine="640"/>
        <w:jc w:val="left"/>
        <w:rPr>
          <w:rFonts w:ascii="仿宋_GB2312" w:eastAsia="仿宋_GB2312" w:cs="仿宋_GB2312" w:hint="eastAsia"/>
          <w:kern w:val="0"/>
          <w:sz w:val="32"/>
          <w:szCs w:val="32"/>
        </w:rPr>
      </w:pPr>
      <w:r>
        <w:rPr>
          <w:rFonts w:ascii="仿宋" w:eastAsia="仿宋" w:hint="eastAsia"/>
          <w:sz w:val="32"/>
          <w:szCs w:val="32"/>
        </w:rPr>
        <w:t>许昌塔文化博物馆是国内首家收藏、研究、展示塔文化的专题性特色博物馆。其主要职能包括负责文峰塔的保护、开发、利用，对塔文化进行研究、收藏、展示。</w:t>
      </w:r>
    </w:p>
    <w:p>
      <w:pPr>
        <w:widowControl/>
        <w:ind w:firstLineChars="200" w:firstLine="640"/>
        <w:jc w:val="left"/>
        <w:outlineLvl w:val="1"/>
        <w:rPr>
          <w:rFonts w:ascii="黑体" w:eastAsia="黑体" w:cs="黑体" w:hint="eastAsia"/>
          <w:kern w:val="0"/>
          <w:sz w:val="32"/>
          <w:szCs w:val="32"/>
        </w:rPr>
      </w:pPr>
      <w:r>
        <w:rPr>
          <w:rFonts w:ascii="黑体" w:eastAsia="黑体" w:cs="黑体" w:hint="eastAsia"/>
          <w:kern w:val="0"/>
          <w:sz w:val="32"/>
          <w:szCs w:val="32"/>
        </w:rPr>
        <w:t>二、机构设置</w:t>
      </w:r>
    </w:p>
    <w:p>
      <w:pPr>
        <w:widowControl/>
        <w:ind w:firstLineChars="200" w:firstLine="640"/>
        <w:jc w:val="left"/>
        <w:rPr>
          <w:rFonts w:ascii="仿宋_GB2312" w:eastAsia="仿宋_GB2312" w:cs="仿宋_GB2312" w:hint="eastAsia"/>
          <w:kern w:val="0"/>
          <w:sz w:val="32"/>
          <w:szCs w:val="32"/>
        </w:rPr>
      </w:pPr>
      <w:r>
        <w:rPr>
          <w:rFonts w:ascii="仿宋" w:eastAsia="仿宋" w:hint="eastAsia"/>
          <w:sz w:val="32"/>
          <w:szCs w:val="32"/>
        </w:rPr>
        <w:t>许昌塔文化博物馆</w:t>
      </w:r>
      <w:r>
        <w:rPr>
          <w:rFonts w:ascii="仿宋_GB2312" w:eastAsia="仿宋_GB2312" w:cs="仿宋_GB2312" w:hint="eastAsia"/>
          <w:kern w:val="0"/>
          <w:sz w:val="32"/>
          <w:szCs w:val="32"/>
        </w:rPr>
        <w:t>内设机构4个，包括：办公室、社教部、保卫科、业务部。</w:t>
      </w:r>
    </w:p>
    <w:p>
      <w:pPr>
        <w:widowControl/>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从决算单位构成看，</w:t>
      </w:r>
      <w:r>
        <w:rPr>
          <w:rFonts w:ascii="仿宋" w:eastAsia="仿宋" w:hint="eastAsia"/>
          <w:sz w:val="32"/>
          <w:szCs w:val="32"/>
        </w:rPr>
        <w:t>许昌塔文化博物馆</w:t>
      </w:r>
      <w:r>
        <w:rPr>
          <w:rFonts w:ascii="仿宋_GB2312" w:eastAsia="仿宋_GB2312" w:cs="仿宋_GB2312" w:hint="eastAsia"/>
          <w:kern w:val="0"/>
          <w:sz w:val="32"/>
          <w:szCs w:val="32"/>
        </w:rPr>
        <w:t>部门决算包括：本级决算、所属事业单位决算。</w:t>
      </w:r>
    </w:p>
    <w:p>
      <w:pPr>
        <w:widowControl/>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2020年度，</w:t>
      </w:r>
      <w:r>
        <w:rPr>
          <w:rFonts w:ascii="仿宋" w:eastAsia="仿宋" w:hint="eastAsia"/>
          <w:sz w:val="32"/>
          <w:szCs w:val="32"/>
        </w:rPr>
        <w:t>许昌塔文化博物馆</w:t>
      </w:r>
      <w:r>
        <w:rPr>
          <w:rFonts w:ascii="仿宋_GB2312" w:eastAsia="仿宋_GB2312" w:cs="仿宋_GB2312" w:hint="eastAsia"/>
          <w:kern w:val="0"/>
          <w:sz w:val="32"/>
          <w:szCs w:val="32"/>
        </w:rPr>
        <w:t>。</w:t>
      </w:r>
    </w:p>
    <w:p>
      <w:pPr>
        <w:widowControl/>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纳入本部门2020年度部门决算编制范围的单位共1个，其中二级预算单位包括：</w:t>
      </w:r>
    </w:p>
    <w:p>
      <w:pPr>
        <w:widowControl/>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 w:eastAsia="仿宋" w:hint="eastAsia"/>
          <w:sz w:val="32"/>
          <w:szCs w:val="32"/>
        </w:rPr>
        <w:t>许昌塔文化博物馆</w:t>
      </w:r>
      <w:r>
        <w:rPr>
          <w:rFonts w:ascii="仿宋_GB2312" w:eastAsia="仿宋_GB2312" w:cs="仿宋_GB2312" w:hint="eastAsia"/>
          <w:kern w:val="0"/>
          <w:sz w:val="32"/>
          <w:szCs w:val="32"/>
        </w:rPr>
        <w:t>本级</w:t>
      </w: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jc w:val="center"/>
        <w:outlineLvl w:val="0"/>
        <w:rPr>
          <w:rFonts w:ascii="黑体" w:eastAsia="黑体" w:cs="黑体" w:hint="eastAsia"/>
          <w:sz w:val="48"/>
          <w:szCs w:val="48"/>
        </w:rPr>
      </w:pPr>
    </w:p>
    <w:p>
      <w:pPr>
        <w:jc w:val="center"/>
        <w:outlineLvl w:val="0"/>
        <w:rPr>
          <w:rFonts w:ascii="黑体" w:eastAsia="黑体" w:cs="黑体" w:hint="eastAsia"/>
          <w:sz w:val="48"/>
          <w:szCs w:val="48"/>
        </w:rPr>
      </w:pPr>
    </w:p>
    <w:p>
      <w:pPr>
        <w:jc w:val="center"/>
        <w:outlineLvl w:val="0"/>
        <w:rPr>
          <w:rFonts w:ascii="黑体" w:eastAsia="黑体" w:cs="黑体" w:hint="eastAsia"/>
          <w:sz w:val="48"/>
          <w:szCs w:val="48"/>
        </w:rPr>
      </w:pPr>
      <w:r>
        <w:rPr>
          <w:rFonts w:ascii="黑体" w:eastAsia="黑体" w:cs="黑体" w:hint="eastAsia"/>
          <w:sz w:val="48"/>
          <w:szCs w:val="48"/>
        </w:rPr>
        <w:t>第二部分  2020年度部门决算表</w:t>
      </w: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sectPr>
          <w:pgSz w:w="11906" w:h="16838"/>
          <w:pgMar w:top="1440" w:right="1800" w:bottom="1440" w:left="1800" w:header="720" w:footer="720" w:gutter="0"/>
          <w:pgNumType w:fmt="numberInDash"/>
          <w:docGrid w:type="lines" w:linePitch="312" w:charSpace="0"/>
        </w:sectPr>
      </w:pPr>
    </w:p>
    <w:tbl>
      <w:tblPr>
        <w:jc w:val="left"/>
        <w:tblInd w:w="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079"/>
        <w:gridCol w:w="840"/>
        <w:gridCol w:w="1200"/>
        <w:gridCol w:w="3990"/>
        <w:gridCol w:w="1230"/>
        <w:gridCol w:w="1170"/>
      </w:tblGrid>
      <w:tr>
        <w:trPr>
          <w:trHeight w:val="360"/>
        </w:trPr>
        <w:tc>
          <w:tcPr>
            <w:tcW w:w="11509" w:type="dxa"/>
            <w:gridSpan w:val="6"/>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华文中宋" w:eastAsia="华文中宋" w:cs="华文中宋"/>
                <w:color w:val="000000"/>
                <w:sz w:val="32"/>
                <w:szCs w:val="32"/>
              </w:rPr>
            </w:pPr>
            <w:r>
              <w:rPr>
                <w:rFonts w:ascii="华文中宋" w:eastAsia="华文中宋" w:cs="华文中宋" w:hint="eastAsia"/>
                <w:color w:val="000000"/>
                <w:kern w:val="0"/>
                <w:sz w:val="32"/>
                <w:szCs w:val="32"/>
                <w:lang w:bidi="ar-SA"/>
              </w:rPr>
              <w:t>收入支出决算总表</w:t>
            </w:r>
          </w:p>
        </w:tc>
      </w:tr>
      <w:tr>
        <w:trPr>
          <w:trHeight w:val="199"/>
        </w:trPr>
        <w:tc>
          <w:tcPr>
            <w:tcW w:w="3079"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84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20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399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23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170"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公开01表</w:t>
            </w:r>
          </w:p>
        </w:tc>
      </w:tr>
      <w:tr>
        <w:trPr>
          <w:trHeight w:val="300"/>
        </w:trPr>
        <w:tc>
          <w:tcPr>
            <w:tcW w:w="3079"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部门：许昌塔文化博物馆</w:t>
            </w:r>
          </w:p>
        </w:tc>
        <w:tc>
          <w:tcPr>
            <w:tcW w:w="84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20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399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23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170"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单位：万元</w:t>
            </w:r>
          </w:p>
        </w:tc>
      </w:tr>
      <w:tr>
        <w:trPr>
          <w:trHeight w:val="439"/>
        </w:trPr>
        <w:tc>
          <w:tcPr>
            <w:tcW w:w="5119" w:type="dxa"/>
            <w:gridSpan w:val="3"/>
            <w:tcBorders>
              <w:top w:val="single" w:sz="8"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收入</w:t>
            </w:r>
          </w:p>
        </w:tc>
        <w:tc>
          <w:tcPr>
            <w:tcW w:w="6390" w:type="dxa"/>
            <w:gridSpan w:val="3"/>
            <w:tcBorders>
              <w:top w:val="single" w:sz="8"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支出</w:t>
            </w: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    目</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行次</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决算数</w:t>
            </w:r>
          </w:p>
        </w:tc>
        <w:tc>
          <w:tcPr>
            <w:tcW w:w="399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    目</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行次</w:t>
            </w:r>
          </w:p>
        </w:tc>
        <w:tc>
          <w:tcPr>
            <w:tcW w:w="1170" w:type="dxa"/>
            <w:tcBorders>
              <w:top w:val="single" w:sz="4" w:space="0" w:color="000000"/>
              <w:left w:val="single" w:sz="4" w:space="0" w:color="000000"/>
              <w:bottom w:val="single" w:sz="4" w:space="0" w:color="000000"/>
              <w:right w:val="single" w:sz="8"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决算数</w:t>
            </w: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栏    次</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w:t>
            </w:r>
          </w:p>
        </w:tc>
        <w:tc>
          <w:tcPr>
            <w:tcW w:w="399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栏    次</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170" w:type="dxa"/>
            <w:tcBorders>
              <w:top w:val="single" w:sz="4" w:space="0" w:color="000000"/>
              <w:left w:val="single" w:sz="4" w:space="0" w:color="000000"/>
              <w:bottom w:val="single" w:sz="4" w:space="0" w:color="000000"/>
              <w:right w:val="single" w:sz="8"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w:t>
            </w: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一、财政拨款收入</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hint="eastAsia"/>
                <w:color w:val="000000"/>
                <w:kern w:val="0"/>
                <w:sz w:val="22"/>
                <w:lang w:bidi="ar-SA"/>
              </w:rPr>
            </w:pPr>
          </w:p>
          <w:p>
            <w:pPr>
              <w:widowControl/>
              <w:jc w:val="right"/>
              <w:textAlignment w:val="center"/>
              <w:rPr>
                <w:rFonts w:ascii="宋体" w:cs="Arial"/>
                <w:color w:val="000000"/>
                <w:sz w:val="22"/>
              </w:rPr>
            </w:pPr>
            <w:r>
              <w:rPr>
                <w:rFonts w:ascii="宋体" w:cs="宋体" w:hint="eastAsia"/>
                <w:color w:val="000000"/>
                <w:kern w:val="0"/>
                <w:sz w:val="22"/>
                <w:lang w:bidi="ar-SA"/>
              </w:rPr>
              <w:t>479.47</w:t>
            </w:r>
          </w:p>
          <w:p>
            <w:pPr>
              <w:widowControl/>
              <w:jc w:val="right"/>
              <w:textAlignment w:val="center"/>
              <w:rPr>
                <w:rFonts w:ascii="宋体" w:cs="宋体"/>
                <w:color w:val="000000"/>
                <w:sz w:val="20"/>
                <w:szCs w:val="20"/>
              </w:rPr>
            </w:pPr>
          </w:p>
        </w:tc>
        <w:tc>
          <w:tcPr>
            <w:tcW w:w="399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一、一般公共服务支出</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14</w:t>
            </w:r>
          </w:p>
        </w:tc>
        <w:tc>
          <w:tcPr>
            <w:tcW w:w="117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jc w:val="right"/>
              <w:rPr>
                <w:rFonts w:cs="Arial" w:hint="eastAsia"/>
                <w:color w:val="000000"/>
                <w:sz w:val="22"/>
              </w:rPr>
            </w:pPr>
          </w:p>
          <w:p>
            <w:pPr>
              <w:jc w:val="right"/>
              <w:rPr>
                <w:rFonts w:ascii="宋体" w:cs="Arial"/>
                <w:color w:val="000000"/>
                <w:sz w:val="22"/>
              </w:rPr>
            </w:pPr>
            <w:r>
              <w:rPr>
                <w:rFonts w:cs="Arial" w:hint="eastAsia"/>
                <w:color w:val="000000"/>
                <w:sz w:val="22"/>
              </w:rPr>
              <w:t>0.74</w:t>
            </w:r>
          </w:p>
          <w:p>
            <w:pPr>
              <w:jc w:val="right"/>
              <w:rPr>
                <w:rFonts w:ascii="宋体" w:cs="宋体" w:hint="eastAsia"/>
                <w:color w:val="000000"/>
                <w:sz w:val="20"/>
                <w:szCs w:val="20"/>
              </w:rPr>
            </w:pP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二、上级补助收入</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399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二、外交支出</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15</w:t>
            </w:r>
          </w:p>
        </w:tc>
        <w:tc>
          <w:tcPr>
            <w:tcW w:w="117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宋体" w:hint="eastAsia"/>
                <w:color w:val="000000"/>
                <w:sz w:val="20"/>
                <w:szCs w:val="20"/>
              </w:rPr>
            </w:pP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三、事业收入</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3</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399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三、国防支出</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16</w:t>
            </w:r>
          </w:p>
        </w:tc>
        <w:tc>
          <w:tcPr>
            <w:tcW w:w="117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宋体" w:hint="eastAsia"/>
                <w:color w:val="000000"/>
                <w:sz w:val="20"/>
                <w:szCs w:val="20"/>
              </w:rPr>
            </w:pP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四、经营收入</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4</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399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七、文化旅游体育与传媒支出</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Arial"/>
                <w:color w:val="000000"/>
                <w:sz w:val="22"/>
              </w:rPr>
            </w:pPr>
            <w:r>
              <w:rPr>
                <w:rFonts w:cs="Arial" w:hint="eastAsia"/>
                <w:color w:val="000000"/>
                <w:sz w:val="22"/>
              </w:rPr>
              <w:t>38</w:t>
            </w:r>
          </w:p>
        </w:tc>
        <w:tc>
          <w:tcPr>
            <w:tcW w:w="117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395.39</w:t>
            </w: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五、附属单位上缴收入</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5</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399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八、社会保障和就业支出</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Arial"/>
                <w:color w:val="000000"/>
                <w:sz w:val="22"/>
              </w:rPr>
            </w:pPr>
            <w:r>
              <w:rPr>
                <w:rFonts w:cs="Arial" w:hint="eastAsia"/>
                <w:color w:val="000000"/>
                <w:sz w:val="22"/>
              </w:rPr>
              <w:t>39</w:t>
            </w:r>
          </w:p>
        </w:tc>
        <w:tc>
          <w:tcPr>
            <w:tcW w:w="117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六、其他收入</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6</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399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九、卫生健康支出</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Arial"/>
                <w:color w:val="000000"/>
                <w:sz w:val="22"/>
              </w:rPr>
            </w:pPr>
            <w:r>
              <w:rPr>
                <w:rFonts w:cs="Arial" w:hint="eastAsia"/>
                <w:color w:val="000000"/>
                <w:sz w:val="22"/>
              </w:rPr>
              <w:t>40</w:t>
            </w:r>
          </w:p>
        </w:tc>
        <w:tc>
          <w:tcPr>
            <w:tcW w:w="117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8</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3990" w:type="dxa"/>
            <w:tcBorders>
              <w:top w:val="single" w:sz="4" w:space="0" w:color="000000"/>
              <w:left w:val="single" w:sz="4" w:space="0" w:color="000000"/>
              <w:bottom w:val="single" w:sz="4" w:space="0" w:color="000000"/>
              <w:right w:val="nil"/>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r>
              <w:rPr>
                <w:rFonts w:ascii="宋体" w:cs="宋体" w:hint="eastAsia"/>
                <w:color w:val="000000"/>
                <w:kern w:val="0"/>
                <w:sz w:val="20"/>
                <w:szCs w:val="20"/>
                <w:lang w:bidi="ar-SA"/>
              </w:rPr>
              <w:t>……</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21</w:t>
            </w:r>
          </w:p>
        </w:tc>
        <w:tc>
          <w:tcPr>
            <w:tcW w:w="1170" w:type="dxa"/>
            <w:tcBorders>
              <w:top w:val="single" w:sz="4" w:space="0" w:color="000000"/>
              <w:left w:val="nil"/>
              <w:bottom w:val="single" w:sz="4" w:space="0" w:color="000000"/>
              <w:right w:val="single" w:sz="8" w:space="0" w:color="000000"/>
              <w:tl2br w:val="nil"/>
              <w:tr2bl w:val="nil"/>
            </w:tcBorders>
            <w:noWrap/>
            <w:tcMar>
              <w:top w:w="15" w:type="dxa"/>
              <w:left w:w="15" w:type="dxa"/>
              <w:right w:w="15" w:type="dxa"/>
            </w:tcMar>
            <w:vAlign w:val="center"/>
          </w:tcPr>
          <w:p>
            <w:pPr>
              <w:jc w:val="center"/>
              <w:rPr>
                <w:rFonts w:ascii="宋体" w:cs="宋体" w:hint="eastAsia"/>
                <w:color w:val="000000"/>
                <w:sz w:val="20"/>
                <w:szCs w:val="20"/>
              </w:rPr>
            </w:pP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center"/>
              <w:textAlignment w:val="center"/>
              <w:rPr>
                <w:rFonts w:ascii="宋体" w:cs="宋体" w:hint="eastAsia"/>
                <w:b/>
                <w:color w:val="000000"/>
                <w:sz w:val="20"/>
                <w:szCs w:val="20"/>
              </w:rPr>
            </w:pPr>
            <w:r>
              <w:rPr>
                <w:rFonts w:ascii="宋体" w:cs="宋体" w:hint="eastAsia"/>
                <w:b/>
                <w:color w:val="000000"/>
                <w:kern w:val="0"/>
                <w:sz w:val="20"/>
                <w:szCs w:val="20"/>
                <w:lang w:bidi="ar-SA"/>
              </w:rPr>
              <w:t>本年收入合计</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9</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cs="Arial" w:hint="eastAsia"/>
                <w:color w:val="000000"/>
                <w:sz w:val="22"/>
              </w:rPr>
            </w:pPr>
          </w:p>
          <w:p>
            <w:pPr>
              <w:jc w:val="right"/>
              <w:rPr>
                <w:rFonts w:ascii="宋体" w:cs="Arial"/>
                <w:color w:val="000000"/>
                <w:sz w:val="22"/>
              </w:rPr>
            </w:pPr>
            <w:r>
              <w:rPr>
                <w:rFonts w:cs="Arial" w:hint="eastAsia"/>
                <w:color w:val="000000"/>
                <w:sz w:val="22"/>
              </w:rPr>
              <w:t>479.47</w:t>
            </w:r>
          </w:p>
          <w:p>
            <w:pPr>
              <w:widowControl/>
              <w:jc w:val="right"/>
              <w:textAlignment w:val="center"/>
              <w:rPr>
                <w:rFonts w:ascii="宋体" w:cs="宋体"/>
                <w:color w:val="000000"/>
                <w:sz w:val="20"/>
                <w:szCs w:val="20"/>
              </w:rPr>
            </w:pPr>
          </w:p>
        </w:tc>
        <w:tc>
          <w:tcPr>
            <w:tcW w:w="3990" w:type="dxa"/>
            <w:tcBorders>
              <w:top w:val="single" w:sz="4" w:space="0" w:color="000000"/>
              <w:left w:val="single" w:sz="4" w:space="0" w:color="000000"/>
              <w:bottom w:val="single" w:sz="4" w:space="0" w:color="000000"/>
              <w:right w:val="nil"/>
              <w:tl2br w:val="nil"/>
              <w:tr2bl w:val="nil"/>
            </w:tcBorders>
            <w:shd w:val="clear" w:color="auto" w:fill="auto"/>
            <w:noWrap/>
            <w:tcMar>
              <w:top w:w="15" w:type="dxa"/>
              <w:left w:w="15" w:type="dxa"/>
              <w:right w:w="15" w:type="dxa"/>
            </w:tcMar>
            <w:vAlign w:val="center"/>
          </w:tcPr>
          <w:p>
            <w:pPr>
              <w:widowControl/>
              <w:jc w:val="center"/>
              <w:textAlignment w:val="center"/>
              <w:rPr>
                <w:rFonts w:ascii="宋体" w:cs="宋体" w:hint="eastAsia"/>
                <w:b/>
                <w:color w:val="000000"/>
                <w:sz w:val="20"/>
                <w:szCs w:val="20"/>
              </w:rPr>
            </w:pPr>
            <w:r>
              <w:rPr>
                <w:rFonts w:ascii="宋体" w:cs="宋体" w:hint="eastAsia"/>
                <w:b/>
                <w:color w:val="000000"/>
                <w:kern w:val="0"/>
                <w:sz w:val="20"/>
                <w:szCs w:val="20"/>
                <w:lang w:bidi="ar-SA"/>
              </w:rPr>
              <w:t>本年支出合计</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22</w:t>
            </w:r>
          </w:p>
        </w:tc>
        <w:tc>
          <w:tcPr>
            <w:tcW w:w="1170" w:type="dxa"/>
            <w:tcBorders>
              <w:top w:val="single" w:sz="4" w:space="0" w:color="000000"/>
              <w:left w:val="nil"/>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408.50</w:t>
            </w: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用事业基金弥补收支差额</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10</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3990" w:type="dxa"/>
            <w:tcBorders>
              <w:top w:val="single" w:sz="4" w:space="0" w:color="000000"/>
              <w:left w:val="single" w:sz="4" w:space="0" w:color="000000"/>
              <w:bottom w:val="single" w:sz="4" w:space="0" w:color="000000"/>
              <w:right w:val="nil"/>
              <w:tl2br w:val="nil"/>
              <w:tr2bl w:val="nil"/>
            </w:tcBorders>
            <w:shd w:val="clear" w:color="auto" w:fill="auto"/>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结余分配</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23</w:t>
            </w:r>
          </w:p>
        </w:tc>
        <w:tc>
          <w:tcPr>
            <w:tcW w:w="1170" w:type="dxa"/>
            <w:tcBorders>
              <w:top w:val="single" w:sz="4" w:space="0" w:color="000000"/>
              <w:left w:val="nil"/>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r>
      <w:tr>
        <w:trPr>
          <w:trHeight w:val="439"/>
        </w:trPr>
        <w:tc>
          <w:tcPr>
            <w:tcW w:w="3079"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年初结转和结余</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11</w:t>
            </w:r>
          </w:p>
        </w:tc>
        <w:tc>
          <w:tcPr>
            <w:tcW w:w="12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cs="宋体" w:hint="eastAsia"/>
                <w:color w:val="000000"/>
                <w:kern w:val="0"/>
                <w:sz w:val="22"/>
                <w:lang w:bidi="ar-SA"/>
              </w:rPr>
              <w:t>53.17</w:t>
            </w:r>
          </w:p>
        </w:tc>
        <w:tc>
          <w:tcPr>
            <w:tcW w:w="3990" w:type="dxa"/>
            <w:tcBorders>
              <w:top w:val="single" w:sz="4" w:space="0" w:color="000000"/>
              <w:left w:val="single" w:sz="4" w:space="0" w:color="000000"/>
              <w:bottom w:val="single" w:sz="4" w:space="0" w:color="000000"/>
              <w:right w:val="nil"/>
              <w:tl2br w:val="nil"/>
              <w:tr2bl w:val="nil"/>
            </w:tcBorders>
            <w:shd w:val="clear" w:color="auto" w:fill="auto"/>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年末结转和结余</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24</w:t>
            </w:r>
          </w:p>
        </w:tc>
        <w:tc>
          <w:tcPr>
            <w:tcW w:w="1170" w:type="dxa"/>
            <w:tcBorders>
              <w:top w:val="single" w:sz="4" w:space="0" w:color="000000"/>
              <w:left w:val="nil"/>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124.14</w:t>
            </w:r>
          </w:p>
        </w:tc>
      </w:tr>
      <w:tr>
        <w:trPr>
          <w:trHeight w:val="439"/>
        </w:trPr>
        <w:tc>
          <w:tcPr>
            <w:tcW w:w="3079" w:type="dxa"/>
            <w:tcBorders>
              <w:top w:val="single" w:sz="4" w:space="0" w:color="000000"/>
              <w:left w:val="single" w:sz="8" w:space="0" w:color="000000"/>
              <w:bottom w:val="nil"/>
              <w:right w:val="nil"/>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12</w:t>
            </w:r>
          </w:p>
        </w:tc>
        <w:tc>
          <w:tcPr>
            <w:tcW w:w="1200" w:type="dxa"/>
            <w:tcBorders>
              <w:top w:val="single" w:sz="4" w:space="0" w:color="000000"/>
              <w:left w:val="single" w:sz="4" w:space="0" w:color="000000"/>
              <w:bottom w:val="nil"/>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宋体" w:hint="eastAsia"/>
                <w:color w:val="000000"/>
                <w:sz w:val="20"/>
                <w:szCs w:val="20"/>
              </w:rPr>
            </w:pPr>
          </w:p>
        </w:tc>
        <w:tc>
          <w:tcPr>
            <w:tcW w:w="3990" w:type="dxa"/>
            <w:tcBorders>
              <w:top w:val="single" w:sz="4" w:space="0" w:color="000000"/>
              <w:left w:val="single" w:sz="4" w:space="0" w:color="000000"/>
              <w:bottom w:val="nil"/>
              <w:right w:val="nil"/>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25</w:t>
            </w:r>
          </w:p>
        </w:tc>
        <w:tc>
          <w:tcPr>
            <w:tcW w:w="1170" w:type="dxa"/>
            <w:tcBorders>
              <w:top w:val="single" w:sz="4" w:space="0" w:color="000000"/>
              <w:left w:val="nil"/>
              <w:bottom w:val="nil"/>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r>
      <w:tr>
        <w:trPr>
          <w:trHeight w:val="439"/>
        </w:trPr>
        <w:tc>
          <w:tcPr>
            <w:tcW w:w="3079" w:type="dxa"/>
            <w:tcBorders>
              <w:top w:val="single" w:sz="4" w:space="0" w:color="000000"/>
              <w:left w:val="single" w:sz="8" w:space="0" w:color="000000"/>
              <w:bottom w:val="single" w:sz="8" w:space="0" w:color="000000"/>
              <w:right w:val="nil"/>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b/>
                <w:color w:val="000000"/>
                <w:sz w:val="20"/>
                <w:szCs w:val="20"/>
              </w:rPr>
            </w:pPr>
            <w:r>
              <w:rPr>
                <w:rFonts w:ascii="宋体" w:cs="宋体" w:hint="eastAsia"/>
                <w:b/>
                <w:color w:val="000000"/>
                <w:kern w:val="0"/>
                <w:sz w:val="20"/>
                <w:szCs w:val="20"/>
                <w:lang w:bidi="ar-SA"/>
              </w:rPr>
              <w:t>总计</w:t>
            </w:r>
          </w:p>
        </w:tc>
        <w:tc>
          <w:tcPr>
            <w:tcW w:w="8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13</w:t>
            </w:r>
          </w:p>
        </w:tc>
        <w:tc>
          <w:tcPr>
            <w:tcW w:w="1200" w:type="dxa"/>
            <w:tcBorders>
              <w:top w:val="single" w:sz="4" w:space="0" w:color="000000"/>
              <w:left w:val="single" w:sz="4" w:space="0" w:color="000000"/>
              <w:bottom w:val="single" w:sz="8"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532.64</w:t>
            </w:r>
          </w:p>
        </w:tc>
        <w:tc>
          <w:tcPr>
            <w:tcW w:w="3990" w:type="dxa"/>
            <w:tcBorders>
              <w:top w:val="single" w:sz="4" w:space="0" w:color="000000"/>
              <w:left w:val="single" w:sz="4" w:space="0" w:color="000000"/>
              <w:bottom w:val="single" w:sz="8" w:space="0" w:color="000000"/>
              <w:right w:val="nil"/>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b/>
                <w:color w:val="000000"/>
                <w:sz w:val="20"/>
                <w:szCs w:val="20"/>
              </w:rPr>
            </w:pPr>
            <w:r>
              <w:rPr>
                <w:rFonts w:ascii="宋体" w:cs="宋体" w:hint="eastAsia"/>
                <w:b/>
                <w:color w:val="000000"/>
                <w:kern w:val="0"/>
                <w:sz w:val="20"/>
                <w:szCs w:val="20"/>
                <w:lang w:bidi="ar-SA"/>
              </w:rPr>
              <w:t>总计</w:t>
            </w:r>
          </w:p>
        </w:tc>
        <w:tc>
          <w:tcPr>
            <w:tcW w:w="123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26</w:t>
            </w:r>
          </w:p>
        </w:tc>
        <w:tc>
          <w:tcPr>
            <w:tcW w:w="1170" w:type="dxa"/>
            <w:tcBorders>
              <w:top w:val="single" w:sz="4" w:space="0" w:color="000000"/>
              <w:left w:val="nil"/>
              <w:bottom w:val="single" w:sz="8"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b/>
                <w:color w:val="000000"/>
                <w:sz w:val="20"/>
                <w:szCs w:val="20"/>
              </w:rPr>
            </w:pPr>
            <w:r>
              <w:rPr>
                <w:rFonts w:ascii="宋体" w:cs="宋体" w:hint="eastAsia"/>
                <w:color w:val="000000"/>
                <w:kern w:val="0"/>
                <w:sz w:val="22"/>
                <w:lang w:bidi="ar-SA"/>
              </w:rPr>
              <w:t>532.64</w:t>
            </w:r>
          </w:p>
        </w:tc>
      </w:tr>
      <w:tr>
        <w:trPr>
          <w:trHeight w:val="585"/>
        </w:trPr>
        <w:tc>
          <w:tcPr>
            <w:tcW w:w="11509" w:type="dxa"/>
            <w:gridSpan w:val="6"/>
            <w:tcBorders>
              <w:top w:val="single" w:sz="8" w:space="0" w:color="000000"/>
              <w:left w:val="nil"/>
              <w:bottom w:val="nil"/>
              <w:right w:val="nil"/>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注：本表反映部门本年度的总收支和年末结转结余情况。本表金额转换为万元时，因四舍五入可能存在尾差。</w:t>
            </w:r>
          </w:p>
        </w:tc>
      </w:tr>
    </w:tbl>
    <w:p>
      <w:pPr>
        <w:rPr>
          <w:rFonts w:ascii="仿宋_GB2312" w:eastAsia="仿宋_GB2312" w:cs="仿宋_GB2312" w:hint="eastAsia"/>
          <w:sz w:val="32"/>
          <w:szCs w:val="32"/>
        </w:rPr>
        <w:sectPr>
          <w:pgSz w:w="16838" w:h="11906" w:orient="landscape"/>
          <w:pgMar w:top="1800" w:right="1440" w:bottom="1800" w:left="1440" w:header="720" w:footer="720" w:gutter="0"/>
          <w:pgNumType w:fmt="numberInDash"/>
          <w:docGrid w:type="lines" w:linePitch="312" w:charSpace="0"/>
        </w:sectPr>
      </w:pPr>
    </w:p>
    <w:tbl>
      <w:tblPr>
        <w:jc w:val="left"/>
        <w:tblInd w:w="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027"/>
        <w:gridCol w:w="59"/>
        <w:gridCol w:w="1963"/>
        <w:gridCol w:w="861"/>
        <w:gridCol w:w="88"/>
        <w:gridCol w:w="1465"/>
        <w:gridCol w:w="176"/>
        <w:gridCol w:w="1377"/>
        <w:gridCol w:w="264"/>
        <w:gridCol w:w="1289"/>
        <w:gridCol w:w="352"/>
        <w:gridCol w:w="1201"/>
        <w:gridCol w:w="440"/>
        <w:gridCol w:w="1113"/>
        <w:gridCol w:w="528"/>
        <w:gridCol w:w="1642"/>
      </w:tblGrid>
      <w:tr>
        <w:trPr>
          <w:trHeight w:val="435"/>
        </w:trPr>
        <w:tc>
          <w:tcPr>
            <w:tcW w:w="13845" w:type="dxa"/>
            <w:gridSpan w:val="16"/>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华文中宋" w:eastAsia="华文中宋" w:cs="华文中宋"/>
                <w:color w:val="000000"/>
                <w:sz w:val="32"/>
                <w:szCs w:val="32"/>
              </w:rPr>
            </w:pPr>
            <w:r>
              <w:rPr>
                <w:rFonts w:ascii="华文中宋" w:eastAsia="华文中宋" w:cs="华文中宋" w:hint="eastAsia"/>
                <w:color w:val="000000"/>
                <w:kern w:val="0"/>
                <w:sz w:val="32"/>
                <w:szCs w:val="32"/>
                <w:lang w:bidi="ar-SA"/>
              </w:rPr>
              <w:t>收入决算表</w:t>
            </w:r>
          </w:p>
        </w:tc>
      </w:tr>
      <w:tr>
        <w:trPr>
          <w:trHeight w:val="285"/>
        </w:trPr>
        <w:tc>
          <w:tcPr>
            <w:tcW w:w="1027"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59"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963"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861"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2170"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公开02表</w:t>
            </w:r>
          </w:p>
        </w:tc>
      </w:tr>
      <w:tr>
        <w:trPr>
          <w:trHeight w:val="300"/>
        </w:trPr>
        <w:tc>
          <w:tcPr>
            <w:tcW w:w="1027"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部门：、</w:t>
            </w:r>
          </w:p>
        </w:tc>
        <w:tc>
          <w:tcPr>
            <w:tcW w:w="59"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963"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r>
              <w:rPr>
                <w:rFonts w:ascii="宋体" w:cs="宋体" w:hint="eastAsia"/>
                <w:color w:val="000000"/>
                <w:kern w:val="0"/>
                <w:sz w:val="20"/>
                <w:szCs w:val="20"/>
                <w:lang w:bidi="ar-SA"/>
              </w:rPr>
              <w:t>许昌塔文化博物馆</w:t>
            </w:r>
          </w:p>
        </w:tc>
        <w:tc>
          <w:tcPr>
            <w:tcW w:w="861"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553"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2170"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单位：万元</w:t>
            </w:r>
          </w:p>
        </w:tc>
      </w:tr>
      <w:tr>
        <w:trPr>
          <w:trHeight w:val="450"/>
        </w:trPr>
        <w:tc>
          <w:tcPr>
            <w:tcW w:w="3049" w:type="dxa"/>
            <w:gridSpan w:val="3"/>
            <w:tcBorders>
              <w:top w:val="single" w:sz="8" w:space="0" w:color="000000"/>
              <w:left w:val="single" w:sz="8" w:space="0" w:color="000000"/>
              <w:bottom w:val="single" w:sz="4" w:space="0" w:color="000000"/>
              <w:right w:val="nil"/>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    目</w:t>
            </w:r>
          </w:p>
        </w:tc>
        <w:tc>
          <w:tcPr>
            <w:tcW w:w="949"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本年收入合计</w:t>
            </w:r>
          </w:p>
        </w:tc>
        <w:tc>
          <w:tcPr>
            <w:tcW w:w="1641"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财政拨款收入</w:t>
            </w:r>
          </w:p>
        </w:tc>
        <w:tc>
          <w:tcPr>
            <w:tcW w:w="1641"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上级补助收入</w:t>
            </w:r>
          </w:p>
        </w:tc>
        <w:tc>
          <w:tcPr>
            <w:tcW w:w="1641"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事业收入</w:t>
            </w:r>
          </w:p>
        </w:tc>
        <w:tc>
          <w:tcPr>
            <w:tcW w:w="1641"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经营收入</w:t>
            </w:r>
          </w:p>
        </w:tc>
        <w:tc>
          <w:tcPr>
            <w:tcW w:w="1641"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附属单位上缴收入</w:t>
            </w:r>
          </w:p>
        </w:tc>
        <w:tc>
          <w:tcPr>
            <w:tcW w:w="1642" w:type="dxa"/>
            <w:vMerge w:val="restart"/>
            <w:tcBorders>
              <w:top w:val="single" w:sz="8" w:space="0" w:color="000000"/>
              <w:left w:val="single" w:sz="4" w:space="0" w:color="000000"/>
              <w:bottom w:val="single" w:sz="4" w:space="0" w:color="000000"/>
              <w:right w:val="single" w:sz="8"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其他收入</w:t>
            </w:r>
          </w:p>
        </w:tc>
      </w:tr>
      <w:tr>
        <w:trPr>
          <w:trHeight w:val="450"/>
        </w:trPr>
        <w:tc>
          <w:tcPr>
            <w:tcW w:w="1086" w:type="dxa"/>
            <w:gridSpan w:val="2"/>
            <w:vMerge w:val="restart"/>
            <w:tcBorders>
              <w:top w:val="single" w:sz="4" w:space="0" w:color="000000"/>
              <w:left w:val="single" w:sz="8" w:space="0" w:color="000000"/>
              <w:bottom w:val="single" w:sz="4" w:space="0" w:color="000000"/>
              <w:right w:val="nil"/>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kern w:val="0"/>
                <w:sz w:val="20"/>
                <w:szCs w:val="20"/>
                <w:lang w:bidi="ar-SA"/>
              </w:rPr>
            </w:pPr>
            <w:r>
              <w:rPr>
                <w:rFonts w:ascii="宋体" w:cs="宋体" w:hint="eastAsia"/>
                <w:color w:val="000000"/>
                <w:kern w:val="0"/>
                <w:sz w:val="20"/>
                <w:szCs w:val="20"/>
                <w:lang w:bidi="ar-SA"/>
              </w:rPr>
              <w:t>功能分类</w:t>
            </w:r>
          </w:p>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科目编码</w:t>
            </w:r>
          </w:p>
        </w:tc>
        <w:tc>
          <w:tcPr>
            <w:tcW w:w="196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科目名称</w:t>
            </w:r>
          </w:p>
        </w:tc>
        <w:tc>
          <w:tcPr>
            <w:tcW w:w="949"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2" w:type="dxa"/>
            <w:vMerge/>
            <w:tcBorders>
              <w:top w:val="single" w:sz="8" w:space="0" w:color="000000"/>
              <w:left w:val="single" w:sz="4" w:space="0" w:color="000000"/>
              <w:bottom w:val="single" w:sz="4" w:space="0" w:color="000000"/>
              <w:right w:val="single" w:sz="8" w:space="0" w:color="000000"/>
              <w:tl2br w:val="nil"/>
              <w:tr2bl w:val="nil"/>
            </w:tcBorders>
            <w:shd w:val="clear" w:color="auto" w:fill="FFFFFF"/>
            <w:tcMar>
              <w:top w:w="15" w:type="dxa"/>
              <w:left w:w="15" w:type="dxa"/>
              <w:right w:w="15" w:type="dxa"/>
            </w:tcMar>
            <w:vAlign w:val="center"/>
          </w:tcPr>
          <w:p/>
        </w:tc>
      </w:tr>
      <w:tr>
        <w:trPr>
          <w:trHeight w:val="450"/>
        </w:trPr>
        <w:tc>
          <w:tcPr>
            <w:tcW w:w="1086" w:type="dxa"/>
            <w:gridSpan w:val="2"/>
            <w:vMerge/>
            <w:tcBorders>
              <w:top w:val="single" w:sz="4" w:space="0" w:color="000000"/>
              <w:left w:val="single" w:sz="8" w:space="0" w:color="000000"/>
              <w:bottom w:val="single" w:sz="4" w:space="0" w:color="000000"/>
              <w:right w:val="nil"/>
              <w:tl2br w:val="nil"/>
              <w:tr2bl w:val="nil"/>
            </w:tcBorders>
            <w:shd w:val="clear" w:color="auto" w:fill="FFFFFF"/>
            <w:tcMar>
              <w:top w:w="15" w:type="dxa"/>
              <w:left w:w="15" w:type="dxa"/>
              <w:right w:w="15" w:type="dxa"/>
            </w:tcMar>
            <w:vAlign w:val="center"/>
          </w:tcPr>
          <w:p/>
        </w:tc>
        <w:tc>
          <w:tcPr>
            <w:tcW w:w="1963" w:type="dxa"/>
            <w:vMerge/>
            <w:tcBorders>
              <w:top w:val="single" w:sz="4"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949"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1"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642" w:type="dxa"/>
            <w:vMerge/>
            <w:tcBorders>
              <w:top w:val="single" w:sz="8" w:space="0" w:color="000000"/>
              <w:left w:val="single" w:sz="4" w:space="0" w:color="000000"/>
              <w:bottom w:val="single" w:sz="4" w:space="0" w:color="000000"/>
              <w:right w:val="single" w:sz="8" w:space="0" w:color="000000"/>
              <w:tl2br w:val="nil"/>
              <w:tr2bl w:val="nil"/>
            </w:tcBorders>
            <w:shd w:val="clear" w:color="auto" w:fill="FFFFFF"/>
            <w:tcMar>
              <w:top w:w="15" w:type="dxa"/>
              <w:left w:w="15" w:type="dxa"/>
              <w:right w:w="15" w:type="dxa"/>
            </w:tcMar>
            <w:vAlign w:val="center"/>
          </w:tcPr>
          <w:p/>
        </w:tc>
      </w:tr>
      <w:tr>
        <w:trPr>
          <w:trHeight w:val="450"/>
        </w:trPr>
        <w:tc>
          <w:tcPr>
            <w:tcW w:w="3049" w:type="dxa"/>
            <w:gridSpan w:val="3"/>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栏次</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4</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5</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6</w:t>
            </w:r>
          </w:p>
        </w:tc>
        <w:tc>
          <w:tcPr>
            <w:tcW w:w="1642" w:type="dxa"/>
            <w:tcBorders>
              <w:top w:val="single" w:sz="4" w:space="0" w:color="000000"/>
              <w:left w:val="single" w:sz="4" w:space="0" w:color="000000"/>
              <w:bottom w:val="single" w:sz="4" w:space="0" w:color="000000"/>
              <w:right w:val="single" w:sz="8"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7</w:t>
            </w:r>
          </w:p>
        </w:tc>
      </w:tr>
      <w:tr>
        <w:trPr>
          <w:trHeight w:val="450"/>
        </w:trPr>
        <w:tc>
          <w:tcPr>
            <w:tcW w:w="3049" w:type="dxa"/>
            <w:gridSpan w:val="3"/>
            <w:tcBorders>
              <w:top w:val="nil"/>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合计</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b/>
                <w:bCs/>
                <w:color w:val="000000"/>
                <w:sz w:val="22"/>
              </w:rPr>
            </w:pPr>
            <w:r>
              <w:rPr>
                <w:rFonts w:cs="Arial" w:hint="eastAsia"/>
                <w:b/>
                <w:bCs/>
                <w:color w:val="000000"/>
                <w:sz w:val="22"/>
              </w:rPr>
              <w:t>479.47</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b/>
                <w:bCs/>
                <w:color w:val="000000"/>
                <w:sz w:val="22"/>
              </w:rPr>
            </w:pPr>
            <w:r>
              <w:rPr>
                <w:rFonts w:cs="Arial" w:hint="eastAsia"/>
                <w:b/>
                <w:bCs/>
                <w:color w:val="000000"/>
                <w:sz w:val="22"/>
              </w:rPr>
              <w:t>479.47</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b/>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b/>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b/>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b/>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b/>
                <w:color w:val="000000"/>
                <w:kern w:val="0"/>
                <w:sz w:val="22"/>
                <w:lang w:bidi="ar-SA"/>
              </w:rPr>
              <w:t>0.00</w:t>
            </w:r>
          </w:p>
        </w:tc>
      </w:tr>
      <w:tr>
        <w:trPr>
          <w:trHeight w:val="572"/>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201</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一般公共服务支出</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0.73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20129</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群众团体事务</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0.73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2012906</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 xml:space="preserve">  工会事务</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0.73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207</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文化旅游体育与传媒支出</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466.36</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251.91</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20702</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文物</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381.36</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251.91</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2070205</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 xml:space="preserve">  博物馆</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381.36</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251.91</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208</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其他文化旅游体育与传媒支出</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85.00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10.03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20805</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 xml:space="preserve">  其他文化旅游体育与传媒支出</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85.00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10.03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2080505</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社会保障和就业支出</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10.03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210</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行政事业单位养老支出</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3.86</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21011</w:t>
            </w:r>
          </w:p>
        </w:tc>
        <w:tc>
          <w:tcPr>
            <w:tcW w:w="1963"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 xml:space="preserve">  机关事业单位基本养老保险缴费支出</w:t>
            </w:r>
          </w:p>
        </w:tc>
        <w:tc>
          <w:tcPr>
            <w:tcW w:w="94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3.86</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086" w:type="dxa"/>
            <w:gridSpan w:val="2"/>
            <w:tcBorders>
              <w:top w:val="single" w:sz="4" w:space="0" w:color="000000"/>
              <w:left w:val="single" w:sz="8" w:space="0" w:color="000000"/>
              <w:bottom w:val="single" w:sz="8"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2101102</w:t>
            </w:r>
          </w:p>
        </w:tc>
        <w:tc>
          <w:tcPr>
            <w:tcW w:w="1963" w:type="dxa"/>
            <w:tcBorders>
              <w:top w:val="single" w:sz="4" w:space="0" w:color="000000"/>
              <w:left w:val="single" w:sz="4" w:space="0" w:color="000000"/>
              <w:bottom w:val="single" w:sz="8"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卫生健康支出</w:t>
            </w:r>
          </w:p>
        </w:tc>
        <w:tc>
          <w:tcPr>
            <w:tcW w:w="949"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1641"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3.86</w:t>
            </w:r>
          </w:p>
        </w:tc>
        <w:tc>
          <w:tcPr>
            <w:tcW w:w="1641"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1"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42" w:type="dxa"/>
            <w:tcBorders>
              <w:top w:val="single" w:sz="4" w:space="0" w:color="000000"/>
              <w:left w:val="single" w:sz="4" w:space="0" w:color="000000"/>
              <w:bottom w:val="single" w:sz="8"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615"/>
        </w:trPr>
        <w:tc>
          <w:tcPr>
            <w:tcW w:w="13845" w:type="dxa"/>
            <w:gridSpan w:val="16"/>
            <w:tcBorders>
              <w:top w:val="single" w:sz="8" w:space="0" w:color="000000"/>
              <w:left w:val="nil"/>
              <w:bottom w:val="nil"/>
              <w:right w:val="nil"/>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注：本表反映部门本年度取得的各项收入情况。本表金额转换为万元时，因四舍五入可能存在尾差。</w:t>
            </w:r>
          </w:p>
        </w:tc>
      </w:tr>
    </w:tbl>
    <w:p>
      <w:pPr>
        <w:rPr>
          <w:rFonts w:ascii="仿宋_GB2312" w:eastAsia="仿宋_GB2312" w:cs="仿宋_GB2312" w:hint="eastAsia"/>
          <w:sz w:val="32"/>
          <w:szCs w:val="32"/>
        </w:rPr>
      </w:pPr>
    </w:p>
    <w:p>
      <w:pPr>
        <w:rPr>
          <w:rFonts w:ascii="仿宋_GB2312" w:eastAsia="仿宋_GB2312" w:cs="仿宋_GB2312" w:hint="eastAsia"/>
          <w:sz w:val="32"/>
          <w:szCs w:val="32"/>
        </w:rPr>
        <w:sectPr>
          <w:pgSz w:w="16838" w:h="11906" w:orient="landscape"/>
          <w:pgMar w:top="1800" w:right="1440" w:bottom="1800" w:left="1440" w:header="720" w:footer="720" w:gutter="0"/>
          <w:pgNumType w:fmt="numberInDash"/>
          <w:docGrid w:type="lines" w:linePitch="312" w:charSpace="0"/>
        </w:sectPr>
      </w:pPr>
    </w:p>
    <w:tbl>
      <w:tblPr>
        <w:jc w:val="left"/>
        <w:tblInd w:w="-12" w:type="dxa"/>
        <w:tblW w:w="13988"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120"/>
        <w:gridCol w:w="63"/>
        <w:gridCol w:w="27"/>
        <w:gridCol w:w="189"/>
        <w:gridCol w:w="1665"/>
        <w:gridCol w:w="1269"/>
        <w:gridCol w:w="130"/>
        <w:gridCol w:w="1672"/>
        <w:gridCol w:w="232"/>
        <w:gridCol w:w="1569"/>
        <w:gridCol w:w="335"/>
        <w:gridCol w:w="1467"/>
        <w:gridCol w:w="437"/>
        <w:gridCol w:w="1364"/>
        <w:gridCol w:w="540"/>
        <w:gridCol w:w="1909"/>
      </w:tblGrid>
      <w:tr>
        <w:trPr>
          <w:trHeight w:val="435"/>
          <w:gridAfter w:val="12"/>
          <w:wAfter w:w="12589" w:type="dxa"/>
        </w:trPr>
        <w:tc>
          <w:tcPr>
            <w:tcW w:w="1399" w:type="dxa"/>
            <w:gridSpan w:val="4"/>
            <w:tcBorders>
              <w:top w:val="nil"/>
              <w:left w:val="nil"/>
              <w:bottom w:val="nil"/>
              <w:right w:val="nil"/>
              <w:tl2br w:val="nil"/>
              <w:tr2bl w:val="nil"/>
            </w:tcBorders>
          </w:tcPr>
          <w:p>
            <w:pPr>
              <w:widowControl/>
              <w:jc w:val="center"/>
              <w:textAlignment w:val="center"/>
              <w:rPr>
                <w:rFonts w:ascii="华文中宋" w:eastAsia="华文中宋" w:cs="华文中宋" w:hint="eastAsia"/>
                <w:color w:val="000000"/>
                <w:kern w:val="0"/>
                <w:sz w:val="32"/>
                <w:szCs w:val="32"/>
                <w:lang w:bidi="ar-SA"/>
              </w:rPr>
            </w:pPr>
          </w:p>
        </w:tc>
      </w:tr>
      <w:tr>
        <w:trPr>
          <w:trHeight w:val="285"/>
        </w:trPr>
        <w:tc>
          <w:tcPr>
            <w:tcW w:w="112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90"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854"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269"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802"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801"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802"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801"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2449"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公开03表</w:t>
            </w:r>
          </w:p>
        </w:tc>
      </w:tr>
      <w:tr>
        <w:trPr>
          <w:trHeight w:val="300"/>
        </w:trPr>
        <w:tc>
          <w:tcPr>
            <w:tcW w:w="1120"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部门：</w:t>
            </w:r>
          </w:p>
        </w:tc>
        <w:tc>
          <w:tcPr>
            <w:tcW w:w="90"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854"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r>
              <w:rPr>
                <w:rFonts w:ascii="宋体" w:cs="宋体" w:hint="eastAsia"/>
                <w:color w:val="000000"/>
                <w:kern w:val="0"/>
                <w:sz w:val="20"/>
                <w:szCs w:val="20"/>
                <w:lang w:bidi="ar-SA"/>
              </w:rPr>
              <w:t>许昌塔文化博物馆</w:t>
            </w:r>
          </w:p>
        </w:tc>
        <w:tc>
          <w:tcPr>
            <w:tcW w:w="1269"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802"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801"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802"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801"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2449"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单位：万元</w:t>
            </w:r>
          </w:p>
        </w:tc>
      </w:tr>
      <w:tr>
        <w:trPr>
          <w:trHeight w:val="450"/>
        </w:trPr>
        <w:tc>
          <w:tcPr>
            <w:tcW w:w="3064" w:type="dxa"/>
            <w:gridSpan w:val="5"/>
            <w:tcBorders>
              <w:top w:val="single" w:sz="8" w:space="0" w:color="000000"/>
              <w:left w:val="single" w:sz="8" w:space="0" w:color="000000"/>
              <w:bottom w:val="single" w:sz="4" w:space="0" w:color="000000"/>
              <w:right w:val="nil"/>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    目</w:t>
            </w:r>
          </w:p>
        </w:tc>
        <w:tc>
          <w:tcPr>
            <w:tcW w:w="1399"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本年支出合计</w:t>
            </w:r>
          </w:p>
        </w:tc>
        <w:tc>
          <w:tcPr>
            <w:tcW w:w="1904"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基本支出</w:t>
            </w:r>
          </w:p>
        </w:tc>
        <w:tc>
          <w:tcPr>
            <w:tcW w:w="1904"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项目支出</w:t>
            </w:r>
          </w:p>
        </w:tc>
        <w:tc>
          <w:tcPr>
            <w:tcW w:w="1904"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上缴上级支出</w:t>
            </w:r>
          </w:p>
        </w:tc>
        <w:tc>
          <w:tcPr>
            <w:tcW w:w="1904" w:type="dxa"/>
            <w:gridSpan w:val="2"/>
            <w:vMerge w:val="restart"/>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经营支出</w:t>
            </w:r>
          </w:p>
        </w:tc>
        <w:tc>
          <w:tcPr>
            <w:tcW w:w="1909" w:type="dxa"/>
            <w:vMerge w:val="restart"/>
            <w:tcBorders>
              <w:top w:val="single" w:sz="8" w:space="0" w:color="000000"/>
              <w:left w:val="single" w:sz="4" w:space="0" w:color="000000"/>
              <w:bottom w:val="single" w:sz="4" w:space="0" w:color="000000"/>
              <w:right w:val="single" w:sz="8"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对附属单位补助支出</w:t>
            </w:r>
          </w:p>
        </w:tc>
      </w:tr>
      <w:tr>
        <w:trPr>
          <w:trHeight w:val="450"/>
        </w:trPr>
        <w:tc>
          <w:tcPr>
            <w:tcW w:w="1183" w:type="dxa"/>
            <w:gridSpan w:val="2"/>
            <w:vMerge w:val="restart"/>
            <w:tcBorders>
              <w:top w:val="single" w:sz="4" w:space="0" w:color="000000"/>
              <w:left w:val="single" w:sz="8" w:space="0" w:color="000000"/>
              <w:bottom w:val="single" w:sz="4" w:space="0" w:color="000000"/>
              <w:right w:val="nil"/>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kern w:val="0"/>
                <w:sz w:val="20"/>
                <w:szCs w:val="20"/>
                <w:lang w:bidi="ar-SA"/>
              </w:rPr>
            </w:pPr>
            <w:r>
              <w:rPr>
                <w:rFonts w:ascii="宋体" w:cs="宋体" w:hint="eastAsia"/>
                <w:color w:val="000000"/>
                <w:kern w:val="0"/>
                <w:sz w:val="20"/>
                <w:szCs w:val="20"/>
                <w:lang w:bidi="ar-SA"/>
              </w:rPr>
              <w:t>功能分类</w:t>
            </w:r>
          </w:p>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科目编码</w:t>
            </w:r>
          </w:p>
        </w:tc>
        <w:tc>
          <w:tcPr>
            <w:tcW w:w="1881" w:type="dxa"/>
            <w:gridSpan w:val="3"/>
            <w:vMerge w:val="restart"/>
            <w:tcBorders>
              <w:top w:val="single" w:sz="4"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科目名称</w:t>
            </w:r>
          </w:p>
        </w:tc>
        <w:tc>
          <w:tcPr>
            <w:tcW w:w="1399"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4"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4"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4"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4"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9" w:type="dxa"/>
            <w:vMerge/>
            <w:tcBorders>
              <w:top w:val="single" w:sz="8" w:space="0" w:color="000000"/>
              <w:left w:val="single" w:sz="4" w:space="0" w:color="000000"/>
              <w:bottom w:val="single" w:sz="4" w:space="0" w:color="000000"/>
              <w:right w:val="single" w:sz="8" w:space="0" w:color="000000"/>
              <w:tl2br w:val="nil"/>
              <w:tr2bl w:val="nil"/>
            </w:tcBorders>
            <w:shd w:val="clear" w:color="auto" w:fill="FFFFFF"/>
            <w:tcMar>
              <w:top w:w="15" w:type="dxa"/>
              <w:left w:w="15" w:type="dxa"/>
              <w:right w:w="15" w:type="dxa"/>
            </w:tcMar>
            <w:vAlign w:val="center"/>
          </w:tcPr>
          <w:p/>
        </w:tc>
      </w:tr>
      <w:tr>
        <w:trPr>
          <w:trHeight w:val="450"/>
        </w:trPr>
        <w:tc>
          <w:tcPr>
            <w:tcW w:w="1183" w:type="dxa"/>
            <w:gridSpan w:val="2"/>
            <w:vMerge/>
            <w:tcBorders>
              <w:top w:val="single" w:sz="4" w:space="0" w:color="000000"/>
              <w:left w:val="single" w:sz="8" w:space="0" w:color="000000"/>
              <w:bottom w:val="single" w:sz="4" w:space="0" w:color="000000"/>
              <w:right w:val="nil"/>
              <w:tl2br w:val="nil"/>
              <w:tr2bl w:val="nil"/>
            </w:tcBorders>
            <w:shd w:val="clear" w:color="auto" w:fill="FFFFFF"/>
            <w:tcMar>
              <w:top w:w="15" w:type="dxa"/>
              <w:left w:w="15" w:type="dxa"/>
              <w:right w:w="15" w:type="dxa"/>
            </w:tcMar>
            <w:vAlign w:val="center"/>
          </w:tcPr>
          <w:p/>
        </w:tc>
        <w:tc>
          <w:tcPr>
            <w:tcW w:w="1881" w:type="dxa"/>
            <w:gridSpan w:val="3"/>
            <w:vMerge/>
            <w:tcBorders>
              <w:top w:val="single" w:sz="4"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399"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4"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4"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4"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4" w:type="dxa"/>
            <w:gridSpan w:val="2"/>
            <w:vMerge/>
            <w:tcBorders>
              <w:top w:val="single" w:sz="8" w:space="0" w:color="000000"/>
              <w:left w:val="single" w:sz="4" w:space="0" w:color="000000"/>
              <w:bottom w:val="single" w:sz="4" w:space="0" w:color="000000"/>
              <w:right w:val="single" w:sz="4" w:space="0" w:color="000000"/>
              <w:tl2br w:val="nil"/>
              <w:tr2bl w:val="nil"/>
            </w:tcBorders>
            <w:shd w:val="clear" w:color="auto" w:fill="FFFFFF"/>
            <w:tcMar>
              <w:top w:w="15" w:type="dxa"/>
              <w:left w:w="15" w:type="dxa"/>
              <w:right w:w="15" w:type="dxa"/>
            </w:tcMar>
            <w:vAlign w:val="center"/>
          </w:tcPr>
          <w:p/>
        </w:tc>
        <w:tc>
          <w:tcPr>
            <w:tcW w:w="1909" w:type="dxa"/>
            <w:vMerge/>
            <w:tcBorders>
              <w:top w:val="single" w:sz="8" w:space="0" w:color="000000"/>
              <w:left w:val="single" w:sz="4" w:space="0" w:color="000000"/>
              <w:bottom w:val="single" w:sz="4" w:space="0" w:color="000000"/>
              <w:right w:val="single" w:sz="8" w:space="0" w:color="000000"/>
              <w:tl2br w:val="nil"/>
              <w:tr2bl w:val="nil"/>
            </w:tcBorders>
            <w:shd w:val="clear" w:color="auto" w:fill="FFFFFF"/>
            <w:tcMar>
              <w:top w:w="15" w:type="dxa"/>
              <w:left w:w="15" w:type="dxa"/>
              <w:right w:w="15" w:type="dxa"/>
            </w:tcMar>
            <w:vAlign w:val="center"/>
          </w:tcPr>
          <w:p/>
        </w:tc>
      </w:tr>
      <w:tr>
        <w:trPr>
          <w:trHeight w:val="450"/>
        </w:trPr>
        <w:tc>
          <w:tcPr>
            <w:tcW w:w="3064" w:type="dxa"/>
            <w:gridSpan w:val="5"/>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栏次</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3</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5</w:t>
            </w:r>
          </w:p>
        </w:tc>
        <w:tc>
          <w:tcPr>
            <w:tcW w:w="1909" w:type="dxa"/>
            <w:tcBorders>
              <w:top w:val="single" w:sz="4" w:space="0" w:color="000000"/>
              <w:left w:val="single" w:sz="4" w:space="0" w:color="000000"/>
              <w:bottom w:val="single" w:sz="4" w:space="0" w:color="000000"/>
              <w:right w:val="single" w:sz="8"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6</w:t>
            </w:r>
          </w:p>
        </w:tc>
      </w:tr>
      <w:tr>
        <w:trPr>
          <w:trHeight w:val="450"/>
        </w:trPr>
        <w:tc>
          <w:tcPr>
            <w:tcW w:w="3064" w:type="dxa"/>
            <w:gridSpan w:val="5"/>
            <w:tcBorders>
              <w:top w:val="nil"/>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合计</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b/>
                <w:bCs/>
                <w:color w:val="000000"/>
                <w:sz w:val="22"/>
              </w:rPr>
            </w:pPr>
            <w:r>
              <w:rPr>
                <w:rFonts w:cs="Arial" w:hint="eastAsia"/>
                <w:b/>
                <w:bCs/>
                <w:color w:val="000000"/>
                <w:sz w:val="22"/>
              </w:rPr>
              <w:t>408.50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b/>
                <w:bCs/>
                <w:color w:val="000000"/>
                <w:sz w:val="22"/>
              </w:rPr>
            </w:pPr>
            <w:r>
              <w:rPr>
                <w:rFonts w:cs="Arial" w:hint="eastAsia"/>
                <w:b/>
                <w:bCs/>
                <w:color w:val="000000"/>
                <w:sz w:val="22"/>
              </w:rPr>
              <w:t>192.53</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b/>
                <w:bCs/>
                <w:color w:val="000000"/>
                <w:sz w:val="22"/>
              </w:rPr>
            </w:pPr>
            <w:r>
              <w:rPr>
                <w:rFonts w:cs="Arial" w:hint="eastAsia"/>
                <w:b/>
                <w:bCs/>
                <w:color w:val="000000"/>
                <w:sz w:val="22"/>
              </w:rPr>
              <w:t>215.97</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b/>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b/>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b/>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201</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一般公共服务支出</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20129</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群众团体事务</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2012906</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 xml:space="preserve">  工会事务</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207</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文化旅游体育与传媒支出</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Arial"/>
                <w:color w:val="000000"/>
                <w:sz w:val="22"/>
              </w:rPr>
            </w:pPr>
            <w:r>
              <w:rPr>
                <w:rFonts w:ascii="宋体" w:cs="宋体" w:hint="eastAsia"/>
                <w:color w:val="000000"/>
                <w:kern w:val="0"/>
                <w:sz w:val="22"/>
                <w:lang w:val="en-US" w:eastAsia="zh-CN" w:bidi="ar-SA"/>
              </w:rPr>
              <w:t>395.39</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lang w:val="en-US" w:eastAsia="zh-CN"/>
              </w:rPr>
              <w:t>191.79</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cs="Arial" w:hint="eastAsia"/>
                <w:color w:val="000000"/>
                <w:sz w:val="22"/>
              </w:rPr>
              <w:t>215.97</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20701</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文化和旅游</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Arial"/>
                <w:color w:val="000000"/>
                <w:sz w:val="22"/>
              </w:rPr>
            </w:pPr>
            <w:r>
              <w:rPr>
                <w:rFonts w:ascii="宋体" w:cs="宋体" w:hint="eastAsia"/>
                <w:color w:val="000000"/>
                <w:kern w:val="0"/>
                <w:sz w:val="22"/>
                <w:lang w:val="en-US" w:eastAsia="zh-CN" w:bidi="ar-SA"/>
              </w:rPr>
              <w:t>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eastAsia="宋体" w:cs="Arial" w:hint="eastAsia"/>
                <w:color w:val="000000"/>
                <w:sz w:val="22"/>
                <w:lang w:eastAsia="zh-CN"/>
              </w:rPr>
            </w:pPr>
            <w:r>
              <w:rPr>
                <w:rFonts w:cs="Arial" w:hint="eastAsia"/>
                <w:color w:val="000000"/>
                <w:sz w:val="22"/>
                <w:lang w:val="en-US" w:eastAsia="zh-CN"/>
              </w:rPr>
              <w:t>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eastAsia="宋体" w:cs="宋体" w:hint="eastAsia"/>
                <w:color w:val="000000"/>
                <w:sz w:val="20"/>
                <w:szCs w:val="20"/>
                <w:lang w:eastAsia="zh-CN"/>
              </w:rPr>
            </w:pPr>
            <w:r>
              <w:rPr>
                <w:rFonts w:ascii="宋体" w:cs="宋体" w:hint="eastAsia"/>
                <w:color w:val="000000"/>
                <w:kern w:val="0"/>
                <w:sz w:val="22"/>
                <w:lang w:val="en-US" w:eastAsia="zh-CN" w:bidi="ar-SA"/>
              </w:rPr>
              <w:t>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2070199</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 xml:space="preserve">  其他文化和旅游支出</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Arial"/>
                <w:color w:val="000000"/>
                <w:sz w:val="22"/>
              </w:rPr>
            </w:pPr>
            <w:r>
              <w:rPr>
                <w:rFonts w:ascii="宋体" w:cs="宋体" w:hint="eastAsia"/>
                <w:color w:val="000000"/>
                <w:kern w:val="0"/>
                <w:sz w:val="22"/>
                <w:lang w:val="en-US" w:eastAsia="zh-CN" w:bidi="ar-SA"/>
              </w:rPr>
              <w:t>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eastAsia="宋体" w:cs="Arial" w:hint="eastAsia"/>
                <w:color w:val="000000"/>
                <w:sz w:val="22"/>
                <w:lang w:eastAsia="zh-CN"/>
              </w:rPr>
            </w:pPr>
            <w:r>
              <w:rPr>
                <w:rFonts w:cs="Arial" w:hint="eastAsia"/>
                <w:color w:val="000000"/>
                <w:sz w:val="22"/>
                <w:lang w:val="en-US" w:eastAsia="zh-CN"/>
              </w:rPr>
              <w:t>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eastAsia="宋体" w:cs="宋体" w:hint="eastAsia"/>
                <w:color w:val="000000"/>
                <w:sz w:val="20"/>
                <w:szCs w:val="20"/>
                <w:lang w:eastAsia="zh-CN"/>
              </w:rPr>
            </w:pPr>
            <w:r>
              <w:rPr>
                <w:rFonts w:ascii="宋体" w:cs="宋体" w:hint="eastAsia"/>
                <w:color w:val="000000"/>
                <w:kern w:val="0"/>
                <w:sz w:val="22"/>
                <w:lang w:val="en-US" w:eastAsia="zh-CN" w:bidi="ar-SA"/>
              </w:rPr>
              <w:t>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20702</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文物</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ascii="宋体" w:cs="宋体" w:hint="eastAsia"/>
                <w:color w:val="000000"/>
                <w:kern w:val="0"/>
                <w:sz w:val="22"/>
                <w:lang w:val="en-US" w:eastAsia="zh-CN" w:bidi="ar-SA"/>
              </w:rPr>
              <w:t>395.39</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eastAsia="宋体" w:cs="Arial" w:hint="eastAsia"/>
                <w:color w:val="000000"/>
                <w:sz w:val="22"/>
                <w:lang w:eastAsia="zh-CN"/>
              </w:rPr>
            </w:pPr>
            <w:r>
              <w:rPr>
                <w:rFonts w:cs="Arial" w:hint="eastAsia"/>
                <w:color w:val="000000"/>
                <w:sz w:val="22"/>
                <w:lang w:val="en-US" w:eastAsia="zh-CN"/>
              </w:rPr>
              <w:t>191.79</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eastAsia="宋体" w:cs="宋体" w:hint="eastAsia"/>
                <w:color w:val="000000"/>
                <w:sz w:val="20"/>
                <w:szCs w:val="20"/>
                <w:lang w:eastAsia="zh-CN"/>
              </w:rPr>
            </w:pPr>
            <w:r>
              <w:rPr>
                <w:rFonts w:ascii="宋体" w:cs="宋体" w:hint="eastAsia"/>
                <w:color w:val="000000"/>
                <w:kern w:val="0"/>
                <w:sz w:val="22"/>
                <w:lang w:val="en-US" w:eastAsia="zh-CN" w:bidi="ar-SA"/>
              </w:rPr>
              <w:t>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2070205</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 xml:space="preserve">  博物馆</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ascii="宋体" w:cs="宋体" w:hint="eastAsia"/>
                <w:color w:val="000000"/>
                <w:kern w:val="0"/>
                <w:sz w:val="22"/>
                <w:lang w:val="en-US" w:eastAsia="zh-CN" w:bidi="ar-SA"/>
              </w:rPr>
              <w:t>395.39</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eastAsia="宋体" w:cs="Arial" w:hint="eastAsia"/>
                <w:color w:val="000000"/>
                <w:sz w:val="22"/>
                <w:lang w:eastAsia="zh-CN"/>
              </w:rPr>
            </w:pPr>
            <w:r>
              <w:rPr>
                <w:rFonts w:cs="Arial" w:hint="eastAsia"/>
                <w:color w:val="000000"/>
                <w:sz w:val="22"/>
                <w:lang w:val="en-US" w:eastAsia="zh-CN"/>
              </w:rPr>
              <w:t>191.79</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eastAsia="宋体" w:cs="宋体" w:hint="eastAsia"/>
                <w:color w:val="000000"/>
                <w:sz w:val="20"/>
                <w:szCs w:val="20"/>
                <w:lang w:eastAsia="zh-CN"/>
              </w:rPr>
            </w:pPr>
            <w:r>
              <w:rPr>
                <w:rFonts w:ascii="宋体" w:cs="宋体" w:hint="eastAsia"/>
                <w:color w:val="000000"/>
                <w:kern w:val="0"/>
                <w:sz w:val="22"/>
                <w:lang w:val="en-US" w:eastAsia="zh-CN" w:bidi="ar-SA"/>
              </w:rPr>
              <w:t>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208</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社会保障和就业支出</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19.08</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20805</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行政事业单位养老支出</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30.00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2080505</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 xml:space="preserve">  机关事业单位基本养老保险缴费支出</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30.00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210</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卫生健康支出</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21011</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行政事业单位医疗</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2101102</w:t>
            </w: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r>
              <w:rPr>
                <w:rFonts w:cs="Arial" w:hint="eastAsia"/>
                <w:color w:val="000000"/>
                <w:sz w:val="22"/>
              </w:rPr>
              <w:t xml:space="preserve">  事业单位医疗</w:t>
            </w: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r>
      <w:tr>
        <w:trPr>
          <w:trHeight w:val="450"/>
        </w:trPr>
        <w:tc>
          <w:tcPr>
            <w:tcW w:w="1183" w:type="dxa"/>
            <w:gridSpan w:val="2"/>
            <w:tcBorders>
              <w:top w:val="single" w:sz="4" w:space="0" w:color="000000"/>
              <w:left w:val="single" w:sz="8" w:space="0" w:color="000000"/>
              <w:bottom w:val="single" w:sz="4"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p>
        </w:tc>
        <w:tc>
          <w:tcPr>
            <w:tcW w:w="188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p>
        </w:tc>
        <w:tc>
          <w:tcPr>
            <w:tcW w:w="1399"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9"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r>
      <w:tr>
        <w:trPr>
          <w:trHeight w:val="450"/>
        </w:trPr>
        <w:tc>
          <w:tcPr>
            <w:tcW w:w="1183" w:type="dxa"/>
            <w:gridSpan w:val="2"/>
            <w:tcBorders>
              <w:top w:val="single" w:sz="4" w:space="0" w:color="000000"/>
              <w:left w:val="single" w:sz="8" w:space="0" w:color="000000"/>
              <w:bottom w:val="single" w:sz="8" w:space="0" w:color="000000"/>
              <w:right w:val="nil"/>
              <w:tl2br w:val="nil"/>
              <w:tr2bl w:val="nil"/>
            </w:tcBorders>
            <w:shd w:val="clear" w:color="auto" w:fill="FFFFFF"/>
            <w:noWrap/>
            <w:tcMar>
              <w:top w:w="15" w:type="dxa"/>
              <w:left w:w="15" w:type="dxa"/>
              <w:right w:w="15" w:type="dxa"/>
            </w:tcMar>
            <w:vAlign w:val="center"/>
          </w:tcPr>
          <w:p>
            <w:pPr>
              <w:rPr>
                <w:rFonts w:ascii="宋体" w:cs="Arial"/>
                <w:color w:val="000000"/>
                <w:sz w:val="22"/>
              </w:rPr>
            </w:pPr>
          </w:p>
        </w:tc>
        <w:tc>
          <w:tcPr>
            <w:tcW w:w="1881" w:type="dxa"/>
            <w:gridSpan w:val="3"/>
            <w:tcBorders>
              <w:top w:val="single" w:sz="4" w:space="0" w:color="000000"/>
              <w:left w:val="single" w:sz="4" w:space="0" w:color="000000"/>
              <w:bottom w:val="single" w:sz="8" w:space="0" w:color="000000"/>
              <w:right w:val="single" w:sz="4" w:space="0" w:color="000000"/>
              <w:tl2br w:val="nil"/>
              <w:tr2bl w:val="nil"/>
            </w:tcBorders>
            <w:shd w:val="clear" w:color="auto" w:fill="FFFFFF"/>
            <w:noWrap/>
            <w:tcMar>
              <w:top w:w="15" w:type="dxa"/>
              <w:left w:w="15" w:type="dxa"/>
              <w:right w:w="15" w:type="dxa"/>
            </w:tcMar>
            <w:vAlign w:val="center"/>
          </w:tcPr>
          <w:p>
            <w:pPr>
              <w:rPr>
                <w:rFonts w:ascii="宋体" w:cs="Arial"/>
                <w:color w:val="000000"/>
                <w:sz w:val="22"/>
              </w:rPr>
            </w:pPr>
          </w:p>
        </w:tc>
        <w:tc>
          <w:tcPr>
            <w:tcW w:w="1399"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1909" w:type="dxa"/>
            <w:tcBorders>
              <w:top w:val="single" w:sz="4" w:space="0" w:color="000000"/>
              <w:left w:val="single" w:sz="4" w:space="0" w:color="000000"/>
              <w:bottom w:val="single" w:sz="8"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r>
      <w:tr>
        <w:trPr>
          <w:trHeight w:val="630"/>
          <w:gridAfter w:val="12"/>
          <w:wAfter w:w="12589" w:type="dxa"/>
        </w:trPr>
        <w:tc>
          <w:tcPr>
            <w:tcW w:w="1399" w:type="dxa"/>
            <w:gridSpan w:val="4"/>
            <w:tcBorders>
              <w:top w:val="single" w:sz="8" w:space="0" w:color="000000"/>
              <w:left w:val="nil"/>
              <w:bottom w:val="nil"/>
              <w:right w:val="nil"/>
              <w:tl2br w:val="nil"/>
              <w:tr2bl w:val="nil"/>
            </w:tcBorders>
          </w:tcPr>
          <w:p>
            <w:pPr>
              <w:widowControl/>
              <w:jc w:val="left"/>
              <w:textAlignment w:val="center"/>
              <w:rPr>
                <w:rFonts w:ascii="宋体" w:cs="宋体" w:hint="eastAsia"/>
                <w:color w:val="000000"/>
                <w:kern w:val="0"/>
                <w:sz w:val="20"/>
                <w:szCs w:val="20"/>
                <w:lang w:bidi="ar-SA"/>
              </w:rPr>
            </w:pPr>
          </w:p>
        </w:tc>
      </w:tr>
    </w:tbl>
    <w:p>
      <w:pPr>
        <w:rPr>
          <w:rFonts w:ascii="仿宋_GB2312" w:eastAsia="仿宋_GB2312" w:cs="仿宋_GB2312" w:hint="eastAsia"/>
          <w:sz w:val="32"/>
          <w:szCs w:val="32"/>
        </w:rPr>
        <w:sectPr>
          <w:pgSz w:w="16838" w:h="11906" w:orient="landscape"/>
          <w:pgMar w:top="1800" w:right="1440" w:bottom="1800" w:left="1440" w:header="720" w:footer="720" w:gutter="0"/>
          <w:pgNumType w:fmt="numberInDash"/>
          <w:docGrid w:type="lines" w:linePitch="312" w:charSpace="0"/>
        </w:sectPr>
      </w:pPr>
    </w:p>
    <w:tbl>
      <w:tblPr>
        <w:jc w:val="left"/>
        <w:tblInd w:w="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rPr>
          <w:trHeight w:val="360"/>
        </w:trPr>
        <w:tc>
          <w:tcPr>
            <w:tcW w:w="13988" w:type="dxa"/>
            <w:gridSpan w:val="9"/>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华文中宋" w:eastAsia="华文中宋" w:cs="华文中宋"/>
                <w:color w:val="000000"/>
                <w:sz w:val="32"/>
                <w:szCs w:val="32"/>
              </w:rPr>
            </w:pPr>
            <w:r>
              <w:rPr>
                <w:rFonts w:ascii="华文中宋" w:eastAsia="华文中宋" w:cs="华文中宋" w:hint="eastAsia"/>
                <w:color w:val="000000"/>
                <w:kern w:val="0"/>
                <w:sz w:val="32"/>
                <w:szCs w:val="32"/>
                <w:lang w:bidi="ar-SA"/>
              </w:rPr>
              <w:t>财政拨款收入支出决算总表</w:t>
            </w:r>
          </w:p>
        </w:tc>
      </w:tr>
      <w:tr>
        <w:trPr>
          <w:trHeight w:val="199"/>
        </w:trPr>
        <w:tc>
          <w:tcPr>
            <w:tcW w:w="3994"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72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21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340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597"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708"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343"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2016"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公开04表</w:t>
            </w:r>
          </w:p>
        </w:tc>
      </w:tr>
      <w:tr>
        <w:trPr>
          <w:trHeight w:val="300"/>
        </w:trPr>
        <w:tc>
          <w:tcPr>
            <w:tcW w:w="3994"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部门：许昌塔文化博物馆</w:t>
            </w:r>
          </w:p>
        </w:tc>
        <w:tc>
          <w:tcPr>
            <w:tcW w:w="72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21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3400"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597"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708"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1343" w:type="dxa"/>
            <w:tcBorders>
              <w:top w:val="nil"/>
              <w:left w:val="nil"/>
              <w:bottom w:val="nil"/>
              <w:right w:val="nil"/>
              <w:tl2br w:val="nil"/>
              <w:tr2bl w:val="nil"/>
            </w:tcBorders>
            <w:shd w:val="clear" w:color="auto" w:fill="FFFFFF"/>
            <w:noWrap/>
            <w:tcMar>
              <w:top w:w="15" w:type="dxa"/>
              <w:left w:w="15" w:type="dxa"/>
              <w:right w:w="15" w:type="dxa"/>
            </w:tcMar>
            <w:vAlign w:val="center"/>
          </w:tcPr>
          <w:p>
            <w:pPr>
              <w:jc w:val="right"/>
              <w:rPr>
                <w:rFonts w:ascii="宋体" w:cs="宋体" w:hint="eastAsia"/>
                <w:color w:val="000000"/>
                <w:sz w:val="20"/>
                <w:szCs w:val="20"/>
              </w:rPr>
            </w:pPr>
          </w:p>
        </w:tc>
        <w:tc>
          <w:tcPr>
            <w:tcW w:w="2016" w:type="dxa"/>
            <w:gridSpan w:val="2"/>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单位：万元</w:t>
            </w:r>
          </w:p>
        </w:tc>
      </w:tr>
      <w:tr>
        <w:trPr>
          <w:trHeight w:val="402"/>
        </w:trPr>
        <w:tc>
          <w:tcPr>
            <w:tcW w:w="5924" w:type="dxa"/>
            <w:gridSpan w:val="3"/>
            <w:tcBorders>
              <w:top w:val="single" w:sz="8"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收入</w:t>
            </w:r>
          </w:p>
        </w:tc>
        <w:tc>
          <w:tcPr>
            <w:tcW w:w="8064" w:type="dxa"/>
            <w:gridSpan w:val="6"/>
            <w:tcBorders>
              <w:top w:val="single" w:sz="8"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支出</w:t>
            </w:r>
          </w:p>
        </w:tc>
      </w:tr>
      <w:tr>
        <w:trPr>
          <w:trHeight w:val="630"/>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    目</w:t>
            </w: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行次</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金额</w:t>
            </w:r>
          </w:p>
        </w:tc>
        <w:tc>
          <w:tcPr>
            <w:tcW w:w="34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    目</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行次</w:t>
            </w:r>
          </w:p>
        </w:tc>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合计</w:t>
            </w:r>
          </w:p>
        </w:tc>
        <w:tc>
          <w:tcPr>
            <w:tcW w:w="1679" w:type="dxa"/>
            <w:gridSpan w:val="2"/>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一般公共预算财政拨款</w:t>
            </w:r>
          </w:p>
        </w:tc>
        <w:tc>
          <w:tcPr>
            <w:tcW w:w="1680"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政府性基金预算财政拨款</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栏    次</w:t>
            </w: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w:t>
            </w:r>
          </w:p>
        </w:tc>
        <w:tc>
          <w:tcPr>
            <w:tcW w:w="34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栏    次</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w:t>
            </w:r>
          </w:p>
        </w:tc>
        <w:tc>
          <w:tcPr>
            <w:tcW w:w="167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3</w:t>
            </w:r>
          </w:p>
        </w:tc>
        <w:tc>
          <w:tcPr>
            <w:tcW w:w="1680" w:type="dxa"/>
            <w:tcBorders>
              <w:top w:val="single" w:sz="4" w:space="0" w:color="000000"/>
              <w:left w:val="single" w:sz="4" w:space="0" w:color="000000"/>
              <w:bottom w:val="single" w:sz="4" w:space="0" w:color="000000"/>
              <w:right w:val="single" w:sz="8"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4</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一、一般公共预算财政拨款</w:t>
            </w: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479.47</w:t>
            </w:r>
          </w:p>
        </w:tc>
        <w:tc>
          <w:tcPr>
            <w:tcW w:w="34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一、一般公共服务支出</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15</w:t>
            </w:r>
          </w:p>
        </w:tc>
        <w:tc>
          <w:tcPr>
            <w:tcW w:w="708" w:type="dxa"/>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0.74</w:t>
            </w:r>
          </w:p>
        </w:tc>
        <w:tc>
          <w:tcPr>
            <w:tcW w:w="168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0.74</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二、政府性基金预算财政拨款</w:t>
            </w: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34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二、外交支出</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16</w:t>
            </w:r>
          </w:p>
        </w:tc>
        <w:tc>
          <w:tcPr>
            <w:tcW w:w="708" w:type="dxa"/>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8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left"/>
              <w:rPr>
                <w:rFonts w:asci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3</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宋体" w:hint="eastAsia"/>
                <w:color w:val="000000"/>
                <w:sz w:val="20"/>
                <w:szCs w:val="20"/>
              </w:rPr>
            </w:pPr>
          </w:p>
        </w:tc>
        <w:tc>
          <w:tcPr>
            <w:tcW w:w="34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三、国防支出</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17</w:t>
            </w:r>
          </w:p>
        </w:tc>
        <w:tc>
          <w:tcPr>
            <w:tcW w:w="708" w:type="dxa"/>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8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left"/>
              <w:rPr>
                <w:rFonts w:asci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4</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宋体" w:hint="eastAsia"/>
                <w:color w:val="000000"/>
                <w:sz w:val="20"/>
                <w:szCs w:val="20"/>
              </w:rPr>
            </w:pPr>
          </w:p>
        </w:tc>
        <w:tc>
          <w:tcPr>
            <w:tcW w:w="34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四、公共安全支出</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18</w:t>
            </w:r>
          </w:p>
        </w:tc>
        <w:tc>
          <w:tcPr>
            <w:tcW w:w="708" w:type="dxa"/>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8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left"/>
              <w:rPr>
                <w:rFonts w:asci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5</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宋体" w:hint="eastAsia"/>
                <w:color w:val="000000"/>
                <w:sz w:val="20"/>
                <w:szCs w:val="20"/>
              </w:rPr>
            </w:pPr>
          </w:p>
        </w:tc>
        <w:tc>
          <w:tcPr>
            <w:tcW w:w="34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五、教育支出</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19</w:t>
            </w:r>
          </w:p>
        </w:tc>
        <w:tc>
          <w:tcPr>
            <w:tcW w:w="708" w:type="dxa"/>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8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left"/>
              <w:rPr>
                <w:rFonts w:asci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6</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宋体" w:hint="eastAsia"/>
                <w:color w:val="000000"/>
                <w:sz w:val="20"/>
                <w:szCs w:val="20"/>
              </w:rPr>
            </w:pPr>
          </w:p>
        </w:tc>
        <w:tc>
          <w:tcPr>
            <w:tcW w:w="34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六、科学技术支出</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20</w:t>
            </w:r>
          </w:p>
        </w:tc>
        <w:tc>
          <w:tcPr>
            <w:tcW w:w="708" w:type="dxa"/>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168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left"/>
              <w:rPr>
                <w:rFonts w:asci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7</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宋体" w:hint="eastAsia"/>
                <w:color w:val="000000"/>
                <w:sz w:val="20"/>
                <w:szCs w:val="20"/>
              </w:rPr>
            </w:pPr>
          </w:p>
        </w:tc>
        <w:tc>
          <w:tcPr>
            <w:tcW w:w="34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七、文化旅游体育与传媒支出</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21</w:t>
            </w:r>
          </w:p>
        </w:tc>
        <w:tc>
          <w:tcPr>
            <w:tcW w:w="708" w:type="dxa"/>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nil"/>
              <w:tl2br w:val="nil"/>
              <w:tr2bl w:val="nil"/>
            </w:tcBorders>
            <w:shd w:val="clear" w:color="auto" w:fill="FFFFFF"/>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395.39</w:t>
            </w:r>
          </w:p>
        </w:tc>
        <w:tc>
          <w:tcPr>
            <w:tcW w:w="1680"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395.39</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8</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3400" w:type="dxa"/>
            <w:tcBorders>
              <w:top w:val="single" w:sz="4" w:space="0" w:color="000000"/>
              <w:left w:val="single" w:sz="4" w:space="0" w:color="000000"/>
              <w:bottom w:val="single" w:sz="4" w:space="0" w:color="000000"/>
              <w:right w:val="nil"/>
              <w:tl2br w:val="nil"/>
              <w:tr2bl w:val="nil"/>
            </w:tcBorders>
            <w:shd w:val="clear" w:color="auto" w:fill="auto"/>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八、社会保障和就业支出</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22</w:t>
            </w:r>
          </w:p>
        </w:tc>
        <w:tc>
          <w:tcPr>
            <w:tcW w:w="708" w:type="dxa"/>
            <w:tcBorders>
              <w:top w:val="single" w:sz="4" w:space="0" w:color="000000"/>
              <w:left w:val="nil"/>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1680" w:type="dxa"/>
            <w:tcBorders>
              <w:top w:val="single" w:sz="4" w:space="0" w:color="000000"/>
              <w:left w:val="nil"/>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kern w:val="0"/>
                <w:sz w:val="20"/>
                <w:szCs w:val="20"/>
                <w:lang w:bidi="ar-SA"/>
              </w:rPr>
            </w:pP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3400" w:type="dxa"/>
            <w:tcBorders>
              <w:top w:val="single" w:sz="4" w:space="0" w:color="000000"/>
              <w:left w:val="single" w:sz="4" w:space="0" w:color="000000"/>
              <w:bottom w:val="single" w:sz="4" w:space="0" w:color="000000"/>
              <w:right w:val="nil"/>
              <w:tl2br w:val="nil"/>
              <w:tr2bl w:val="nil"/>
            </w:tcBorders>
            <w:shd w:val="clear" w:color="auto" w:fill="auto"/>
            <w:noWrap/>
            <w:tcMar>
              <w:top w:w="15" w:type="dxa"/>
              <w:left w:w="15" w:type="dxa"/>
              <w:right w:w="15" w:type="dxa"/>
            </w:tcMar>
            <w:vAlign w:val="center"/>
          </w:tcPr>
          <w:p>
            <w:pPr>
              <w:widowControl/>
              <w:jc w:val="left"/>
              <w:textAlignment w:val="center"/>
              <w:rPr>
                <w:rFonts w:ascii="宋体" w:cs="宋体" w:hint="eastAsia"/>
                <w:color w:val="000000"/>
                <w:kern w:val="0"/>
                <w:sz w:val="22"/>
                <w:lang w:bidi="ar-SA"/>
              </w:rPr>
            </w:pPr>
            <w:r>
              <w:rPr>
                <w:rFonts w:ascii="宋体" w:cs="宋体" w:hint="eastAsia"/>
                <w:color w:val="000000"/>
                <w:kern w:val="0"/>
                <w:sz w:val="22"/>
                <w:lang w:bidi="ar-SA"/>
              </w:rPr>
              <w:t>九、卫生健康支出</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kern w:val="0"/>
                <w:sz w:val="20"/>
                <w:szCs w:val="20"/>
                <w:lang w:bidi="ar-SA"/>
              </w:rPr>
            </w:pPr>
          </w:p>
        </w:tc>
        <w:tc>
          <w:tcPr>
            <w:tcW w:w="708" w:type="dxa"/>
            <w:tcBorders>
              <w:top w:val="single" w:sz="4" w:space="0" w:color="000000"/>
              <w:left w:val="nil"/>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1680" w:type="dxa"/>
            <w:tcBorders>
              <w:top w:val="single" w:sz="4" w:space="0" w:color="000000"/>
              <w:left w:val="nil"/>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center"/>
              <w:textAlignment w:val="center"/>
              <w:rPr>
                <w:rFonts w:ascii="宋体" w:cs="宋体" w:hint="eastAsia"/>
                <w:b/>
                <w:color w:val="000000"/>
                <w:sz w:val="20"/>
                <w:szCs w:val="20"/>
              </w:rPr>
            </w:pPr>
            <w:r>
              <w:rPr>
                <w:rFonts w:ascii="宋体" w:cs="宋体" w:hint="eastAsia"/>
                <w:b/>
                <w:color w:val="000000"/>
                <w:kern w:val="0"/>
                <w:sz w:val="20"/>
                <w:szCs w:val="20"/>
                <w:lang w:bidi="ar-SA"/>
              </w:rPr>
              <w:t>本年收入合计</w:t>
            </w: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9</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479.47</w:t>
            </w:r>
          </w:p>
        </w:tc>
        <w:tc>
          <w:tcPr>
            <w:tcW w:w="3400" w:type="dxa"/>
            <w:tcBorders>
              <w:top w:val="single" w:sz="4" w:space="0" w:color="000000"/>
              <w:left w:val="single" w:sz="4" w:space="0" w:color="000000"/>
              <w:bottom w:val="single" w:sz="4" w:space="0" w:color="000000"/>
              <w:right w:val="nil"/>
              <w:tl2br w:val="nil"/>
              <w:tr2bl w:val="nil"/>
            </w:tcBorders>
            <w:shd w:val="clear" w:color="auto" w:fill="auto"/>
            <w:noWrap/>
            <w:tcMar>
              <w:top w:w="15" w:type="dxa"/>
              <w:left w:w="15" w:type="dxa"/>
              <w:right w:w="15" w:type="dxa"/>
            </w:tcMar>
            <w:vAlign w:val="center"/>
          </w:tcPr>
          <w:p>
            <w:pPr>
              <w:widowControl/>
              <w:jc w:val="center"/>
              <w:textAlignment w:val="center"/>
              <w:rPr>
                <w:rFonts w:ascii="宋体" w:cs="宋体" w:hint="eastAsia"/>
                <w:b/>
                <w:color w:val="000000"/>
                <w:sz w:val="20"/>
                <w:szCs w:val="20"/>
              </w:rPr>
            </w:pPr>
            <w:r>
              <w:rPr>
                <w:rFonts w:ascii="宋体" w:cs="宋体" w:hint="eastAsia"/>
                <w:b/>
                <w:color w:val="000000"/>
                <w:kern w:val="0"/>
                <w:sz w:val="20"/>
                <w:szCs w:val="20"/>
                <w:lang w:bidi="ar-SA"/>
              </w:rPr>
              <w:t>本年支出合计</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23</w:t>
            </w:r>
          </w:p>
        </w:tc>
        <w:tc>
          <w:tcPr>
            <w:tcW w:w="708" w:type="dxa"/>
            <w:tcBorders>
              <w:top w:val="single" w:sz="4" w:space="0" w:color="000000"/>
              <w:left w:val="nil"/>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408.50</w:t>
            </w:r>
          </w:p>
        </w:tc>
        <w:tc>
          <w:tcPr>
            <w:tcW w:w="1680" w:type="dxa"/>
            <w:tcBorders>
              <w:top w:val="single" w:sz="4" w:space="0" w:color="000000"/>
              <w:left w:val="nil"/>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408.50</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年初财政拨款结转和结余</w:t>
            </w: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10</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Arial"/>
                <w:color w:val="000000"/>
                <w:sz w:val="22"/>
              </w:rPr>
            </w:pPr>
            <w:r>
              <w:rPr>
                <w:rFonts w:cs="Arial" w:hint="eastAsia"/>
                <w:color w:val="000000"/>
                <w:sz w:val="22"/>
              </w:rPr>
              <w:t>53.17</w:t>
            </w:r>
          </w:p>
        </w:tc>
        <w:tc>
          <w:tcPr>
            <w:tcW w:w="3400" w:type="dxa"/>
            <w:tcBorders>
              <w:top w:val="single" w:sz="4" w:space="0" w:color="000000"/>
              <w:left w:val="single" w:sz="4" w:space="0" w:color="000000"/>
              <w:bottom w:val="single" w:sz="4" w:space="0" w:color="000000"/>
              <w:right w:val="nil"/>
              <w:tl2br w:val="nil"/>
              <w:tr2bl w:val="nil"/>
            </w:tcBorders>
            <w:shd w:val="clear" w:color="auto" w:fill="auto"/>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年末财政拨款结转和结余</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24</w:t>
            </w:r>
          </w:p>
        </w:tc>
        <w:tc>
          <w:tcPr>
            <w:tcW w:w="708" w:type="dxa"/>
            <w:tcBorders>
              <w:top w:val="single" w:sz="4" w:space="0" w:color="000000"/>
              <w:left w:val="nil"/>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124.14</w:t>
            </w:r>
          </w:p>
        </w:tc>
        <w:tc>
          <w:tcPr>
            <w:tcW w:w="1680" w:type="dxa"/>
            <w:tcBorders>
              <w:top w:val="single" w:sz="4" w:space="0" w:color="000000"/>
              <w:left w:val="nil"/>
              <w:bottom w:val="single" w:sz="4"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124.14</w:t>
            </w:r>
          </w:p>
        </w:tc>
      </w:tr>
      <w:tr>
        <w:trPr>
          <w:trHeight w:val="402"/>
        </w:trPr>
        <w:tc>
          <w:tcPr>
            <w:tcW w:w="3994" w:type="dxa"/>
            <w:tcBorders>
              <w:top w:val="single" w:sz="4" w:space="0" w:color="000000"/>
              <w:left w:val="single" w:sz="8"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 xml:space="preserve">      一般公共预算财政拨款</w:t>
            </w: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11</w:t>
            </w:r>
          </w:p>
        </w:tc>
        <w:tc>
          <w:tcPr>
            <w:tcW w:w="121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Arial"/>
                <w:color w:val="000000"/>
                <w:sz w:val="22"/>
              </w:rPr>
            </w:pPr>
            <w:r>
              <w:rPr>
                <w:rFonts w:cs="Arial" w:hint="eastAsia"/>
                <w:color w:val="000000"/>
                <w:sz w:val="22"/>
              </w:rPr>
              <w:t>53.17</w:t>
            </w:r>
          </w:p>
        </w:tc>
        <w:tc>
          <w:tcPr>
            <w:tcW w:w="3400" w:type="dxa"/>
            <w:tcBorders>
              <w:top w:val="single" w:sz="4" w:space="0" w:color="000000"/>
              <w:left w:val="single" w:sz="4" w:space="0" w:color="000000"/>
              <w:bottom w:val="single" w:sz="4" w:space="0" w:color="000000"/>
              <w:right w:val="nil"/>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25</w:t>
            </w:r>
          </w:p>
        </w:tc>
        <w:tc>
          <w:tcPr>
            <w:tcW w:w="708" w:type="dxa"/>
            <w:tcBorders>
              <w:top w:val="single" w:sz="4" w:space="0" w:color="000000"/>
              <w:left w:val="nil"/>
              <w:bottom w:val="single" w:sz="4" w:space="0" w:color="000000"/>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80" w:type="dxa"/>
            <w:tcBorders>
              <w:top w:val="single" w:sz="4" w:space="0" w:color="000000"/>
              <w:left w:val="nil"/>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r>
      <w:tr>
        <w:trPr>
          <w:trHeight w:val="402"/>
        </w:trPr>
        <w:tc>
          <w:tcPr>
            <w:tcW w:w="3994" w:type="dxa"/>
            <w:tcBorders>
              <w:top w:val="single" w:sz="4" w:space="0" w:color="000000"/>
              <w:left w:val="single" w:sz="8" w:space="0" w:color="000000"/>
              <w:bottom w:val="nil"/>
              <w:right w:val="nil"/>
              <w:tl2br w:val="nil"/>
              <w:tr2bl w:val="nil"/>
            </w:tcBorders>
            <w:shd w:val="clear" w:color="auto" w:fill="auto"/>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 xml:space="preserve">        政府性基金预算财政拨款</w:t>
            </w: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12</w:t>
            </w:r>
          </w:p>
        </w:tc>
        <w:tc>
          <w:tcPr>
            <w:tcW w:w="1210" w:type="dxa"/>
            <w:tcBorders>
              <w:top w:val="single" w:sz="4" w:space="0" w:color="000000"/>
              <w:left w:val="single" w:sz="4" w:space="0" w:color="000000"/>
              <w:bottom w:val="nil"/>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3400" w:type="dxa"/>
            <w:tcBorders>
              <w:top w:val="single" w:sz="4" w:space="0" w:color="000000"/>
              <w:left w:val="single" w:sz="4" w:space="0" w:color="000000"/>
              <w:bottom w:val="nil"/>
              <w:right w:val="nil"/>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26</w:t>
            </w:r>
          </w:p>
        </w:tc>
        <w:tc>
          <w:tcPr>
            <w:tcW w:w="708" w:type="dxa"/>
            <w:tcBorders>
              <w:top w:val="single" w:sz="4" w:space="0" w:color="000000"/>
              <w:left w:val="nil"/>
              <w:bottom w:val="nil"/>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80" w:type="dxa"/>
            <w:tcBorders>
              <w:top w:val="single" w:sz="4" w:space="0" w:color="000000"/>
              <w:left w:val="nil"/>
              <w:bottom w:val="nil"/>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r>
      <w:tr>
        <w:trPr>
          <w:trHeight w:val="402"/>
        </w:trPr>
        <w:tc>
          <w:tcPr>
            <w:tcW w:w="3994" w:type="dxa"/>
            <w:tcBorders>
              <w:top w:val="single" w:sz="4" w:space="0" w:color="000000"/>
              <w:left w:val="single" w:sz="8" w:space="0" w:color="000000"/>
              <w:bottom w:val="nil"/>
              <w:right w:val="nil"/>
              <w:tl2br w:val="nil"/>
              <w:tr2bl w:val="nil"/>
            </w:tcBorders>
            <w:shd w:val="clear" w:color="auto" w:fill="auto"/>
            <w:noWrap/>
            <w:tcMar>
              <w:top w:w="15" w:type="dxa"/>
              <w:left w:w="15" w:type="dxa"/>
              <w:right w:w="15" w:type="dxa"/>
            </w:tcMar>
            <w:vAlign w:val="center"/>
          </w:tcPr>
          <w:p>
            <w:pPr>
              <w:jc w:val="center"/>
              <w:rPr>
                <w:rFonts w:asci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13</w:t>
            </w:r>
          </w:p>
        </w:tc>
        <w:tc>
          <w:tcPr>
            <w:tcW w:w="1210" w:type="dxa"/>
            <w:tcBorders>
              <w:top w:val="single" w:sz="4" w:space="0" w:color="000000"/>
              <w:left w:val="single" w:sz="4" w:space="0" w:color="000000"/>
              <w:bottom w:val="nil"/>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3400" w:type="dxa"/>
            <w:tcBorders>
              <w:top w:val="single" w:sz="4" w:space="0" w:color="000000"/>
              <w:left w:val="single" w:sz="4" w:space="0" w:color="000000"/>
              <w:bottom w:val="nil"/>
              <w:right w:val="nil"/>
              <w:tl2br w:val="nil"/>
              <w:tr2bl w:val="nil"/>
            </w:tcBorders>
            <w:shd w:val="clear" w:color="auto" w:fill="auto"/>
            <w:noWrap/>
            <w:tcMar>
              <w:top w:w="15" w:type="dxa"/>
              <w:left w:w="15" w:type="dxa"/>
              <w:right w:w="15" w:type="dxa"/>
            </w:tcMar>
            <w:vAlign w:val="center"/>
          </w:tcPr>
          <w:p>
            <w:pPr>
              <w:jc w:val="left"/>
              <w:rPr>
                <w:rFonts w:ascii="宋体" w:cs="宋体" w:hint="eastAsia"/>
                <w:color w:val="000000"/>
                <w:sz w:val="20"/>
                <w:szCs w:val="20"/>
              </w:rPr>
            </w:pP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27</w:t>
            </w:r>
          </w:p>
        </w:tc>
        <w:tc>
          <w:tcPr>
            <w:tcW w:w="708" w:type="dxa"/>
            <w:tcBorders>
              <w:top w:val="single" w:sz="4" w:space="0" w:color="000000"/>
              <w:left w:val="nil"/>
              <w:bottom w:val="nil"/>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80" w:type="dxa"/>
            <w:tcBorders>
              <w:top w:val="single" w:sz="4" w:space="0" w:color="000000"/>
              <w:left w:val="nil"/>
              <w:bottom w:val="nil"/>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r>
      <w:tr>
        <w:trPr>
          <w:trHeight w:val="402"/>
        </w:trPr>
        <w:tc>
          <w:tcPr>
            <w:tcW w:w="3994" w:type="dxa"/>
            <w:tcBorders>
              <w:top w:val="single" w:sz="4" w:space="0" w:color="000000"/>
              <w:left w:val="single" w:sz="8" w:space="0" w:color="000000"/>
              <w:bottom w:val="single" w:sz="8" w:space="0" w:color="000000"/>
              <w:right w:val="nil"/>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b/>
                <w:color w:val="000000"/>
                <w:sz w:val="20"/>
                <w:szCs w:val="20"/>
              </w:rPr>
            </w:pPr>
            <w:r>
              <w:rPr>
                <w:rFonts w:ascii="宋体" w:cs="宋体" w:hint="eastAsia"/>
                <w:b/>
                <w:color w:val="000000"/>
                <w:kern w:val="0"/>
                <w:sz w:val="20"/>
                <w:szCs w:val="20"/>
                <w:lang w:bidi="ar-SA"/>
              </w:rPr>
              <w:t>总计</w:t>
            </w:r>
          </w:p>
        </w:tc>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14</w:t>
            </w:r>
          </w:p>
        </w:tc>
        <w:tc>
          <w:tcPr>
            <w:tcW w:w="1210" w:type="dxa"/>
            <w:tcBorders>
              <w:top w:val="single" w:sz="4" w:space="0" w:color="000000"/>
              <w:left w:val="single" w:sz="4" w:space="0" w:color="000000"/>
              <w:bottom w:val="single" w:sz="8" w:space="0" w:color="000000"/>
              <w:right w:val="single" w:sz="4" w:space="0" w:color="000000"/>
              <w:tl2br w:val="nil"/>
              <w:tr2bl w:val="nil"/>
            </w:tcBorders>
            <w:shd w:val="clear" w:color="auto" w:fill="auto"/>
            <w:noWrap/>
            <w:tcMar>
              <w:top w:w="15" w:type="dxa"/>
              <w:left w:w="15" w:type="dxa"/>
              <w:right w:w="15" w:type="dxa"/>
            </w:tcMar>
            <w:vAlign w:val="center"/>
          </w:tcPr>
          <w:p>
            <w:pPr>
              <w:jc w:val="right"/>
              <w:rPr>
                <w:rFonts w:ascii="宋体" w:cs="Arial"/>
                <w:color w:val="000000"/>
                <w:sz w:val="22"/>
              </w:rPr>
            </w:pPr>
            <w:r>
              <w:rPr>
                <w:rFonts w:cs="Arial" w:hint="eastAsia"/>
                <w:color w:val="000000"/>
                <w:sz w:val="22"/>
              </w:rPr>
              <w:t>532.64</w:t>
            </w:r>
          </w:p>
        </w:tc>
        <w:tc>
          <w:tcPr>
            <w:tcW w:w="3400" w:type="dxa"/>
            <w:tcBorders>
              <w:top w:val="single" w:sz="4" w:space="0" w:color="000000"/>
              <w:left w:val="single" w:sz="4" w:space="0" w:color="000000"/>
              <w:bottom w:val="single" w:sz="8" w:space="0" w:color="000000"/>
              <w:right w:val="nil"/>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b/>
                <w:color w:val="000000"/>
                <w:sz w:val="20"/>
                <w:szCs w:val="20"/>
              </w:rPr>
            </w:pPr>
            <w:r>
              <w:rPr>
                <w:rFonts w:ascii="宋体" w:cs="宋体" w:hint="eastAsia"/>
                <w:b/>
                <w:color w:val="000000"/>
                <w:kern w:val="0"/>
                <w:sz w:val="20"/>
                <w:szCs w:val="20"/>
                <w:lang w:bidi="ar-SA"/>
              </w:rPr>
              <w:t>总计</w:t>
            </w:r>
          </w:p>
        </w:tc>
        <w:tc>
          <w:tcPr>
            <w:tcW w:w="597"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28</w:t>
            </w:r>
          </w:p>
        </w:tc>
        <w:tc>
          <w:tcPr>
            <w:tcW w:w="708" w:type="dxa"/>
            <w:tcBorders>
              <w:top w:val="single" w:sz="4" w:space="0" w:color="000000"/>
              <w:left w:val="nil"/>
              <w:bottom w:val="nil"/>
              <w:right w:val="nil"/>
              <w:tl2br w:val="nil"/>
              <w:tr2bl w:val="nil"/>
            </w:tcBorders>
            <w:shd w:val="clear" w:color="auto" w:fill="FFFFFF"/>
            <w:noWrap/>
            <w:tcMar>
              <w:top w:w="15" w:type="dxa"/>
              <w:left w:w="15" w:type="dxa"/>
              <w:right w:w="15" w:type="dxa"/>
            </w:tcMar>
            <w:vAlign w:val="center"/>
          </w:tcPr>
          <w:p>
            <w:pPr>
              <w:jc w:val="center"/>
              <w:rPr>
                <w:rFonts w:ascii="宋体" w:cs="宋体" w:hint="eastAsia"/>
                <w:color w:val="000000"/>
                <w:sz w:val="20"/>
                <w:szCs w:val="20"/>
              </w:rPr>
            </w:pPr>
          </w:p>
        </w:tc>
        <w:tc>
          <w:tcPr>
            <w:tcW w:w="1679" w:type="dxa"/>
            <w:gridSpan w:val="2"/>
            <w:tcBorders>
              <w:top w:val="single" w:sz="4" w:space="0" w:color="000000"/>
              <w:left w:val="single" w:sz="4" w:space="0" w:color="000000"/>
              <w:bottom w:val="single" w:sz="8" w:space="0" w:color="000000"/>
              <w:right w:val="single" w:sz="4" w:space="0" w:color="000000"/>
              <w:tl2br w:val="nil"/>
              <w:tr2bl w:val="nil"/>
            </w:tcBorders>
            <w:shd w:val="clear" w:color="auto" w:fill="FFFFFF"/>
            <w:noWrap/>
            <w:tcMar>
              <w:top w:w="15" w:type="dxa"/>
              <w:left w:w="15" w:type="dxa"/>
              <w:right w:w="15" w:type="dxa"/>
            </w:tcMar>
            <w:vAlign w:val="center"/>
          </w:tcPr>
          <w:p>
            <w:pPr>
              <w:jc w:val="right"/>
              <w:rPr>
                <w:rFonts w:ascii="宋体" w:cs="Arial"/>
                <w:color w:val="000000"/>
                <w:sz w:val="22"/>
              </w:rPr>
            </w:pPr>
            <w:r>
              <w:rPr>
                <w:rFonts w:cs="Arial" w:hint="eastAsia"/>
                <w:color w:val="000000"/>
                <w:sz w:val="22"/>
              </w:rPr>
              <w:t>532.64</w:t>
            </w:r>
          </w:p>
        </w:tc>
        <w:tc>
          <w:tcPr>
            <w:tcW w:w="1680" w:type="dxa"/>
            <w:tcBorders>
              <w:top w:val="single" w:sz="4" w:space="0" w:color="000000"/>
              <w:left w:val="nil"/>
              <w:bottom w:val="single" w:sz="8" w:space="0" w:color="000000"/>
              <w:right w:val="single" w:sz="8"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532.64</w:t>
            </w:r>
          </w:p>
        </w:tc>
      </w:tr>
      <w:tr>
        <w:trPr>
          <w:trHeight w:val="585"/>
        </w:trPr>
        <w:tc>
          <w:tcPr>
            <w:tcW w:w="13988" w:type="dxa"/>
            <w:gridSpan w:val="9"/>
            <w:tcBorders>
              <w:top w:val="single" w:sz="8" w:space="0" w:color="000000"/>
              <w:left w:val="nil"/>
              <w:bottom w:val="nil"/>
              <w:right w:val="nil"/>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注：本表反映部门本年度一般公共预算财政拨款和政府性基金预算财政拨款的总收支和年末结转结余情况。本表金额转换为万元时，因四舍五入可能存在尾差。</w:t>
            </w:r>
          </w:p>
        </w:tc>
      </w:tr>
    </w:tbl>
    <w:p>
      <w:pPr>
        <w:rPr>
          <w:rFonts w:ascii="仿宋_GB2312" w:eastAsia="仿宋_GB2312" w:cs="仿宋_GB2312" w:hint="eastAsia"/>
          <w:sz w:val="32"/>
          <w:szCs w:val="32"/>
        </w:rPr>
        <w:sectPr>
          <w:pgSz w:w="16838" w:h="11906" w:orient="landscape"/>
          <w:pgMar w:top="1800" w:right="1440" w:bottom="1800" w:left="1440" w:header="720" w:footer="720" w:gutter="0"/>
          <w:pgNumType w:fmt="numberInDash"/>
          <w:docGrid w:type="lines" w:linePitch="312" w:charSpace="0"/>
        </w:sectPr>
      </w:pPr>
    </w:p>
    <w:tbl>
      <w:tblPr>
        <w:jc w:val="left"/>
        <w:tblInd w:w="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26"/>
        <w:gridCol w:w="688"/>
        <w:gridCol w:w="2225"/>
        <w:gridCol w:w="3449"/>
        <w:gridCol w:w="3449"/>
        <w:gridCol w:w="3451"/>
      </w:tblGrid>
      <w:tr>
        <w:trPr>
          <w:trHeight w:val="600"/>
        </w:trPr>
        <w:tc>
          <w:tcPr>
            <w:tcW w:w="13988" w:type="dxa"/>
            <w:gridSpan w:val="6"/>
            <w:tcBorders>
              <w:top w:val="nil"/>
              <w:left w:val="nil"/>
              <w:bottom w:val="nil"/>
              <w:right w:val="nil"/>
              <w:tl2br w:val="nil"/>
              <w:tr2bl w:val="nil"/>
            </w:tcBorders>
            <w:shd w:val="clear" w:color="auto" w:fill="FFFFFF"/>
            <w:tcMar>
              <w:top w:w="15" w:type="dxa"/>
              <w:left w:w="15" w:type="dxa"/>
              <w:right w:w="15" w:type="dxa"/>
            </w:tcMar>
            <w:vAlign w:val="center"/>
          </w:tcPr>
          <w:p>
            <w:pPr>
              <w:widowControl/>
              <w:jc w:val="center"/>
              <w:textAlignment w:val="center"/>
              <w:rPr>
                <w:rFonts w:ascii="华文中宋" w:eastAsia="华文中宋" w:cs="华文中宋"/>
                <w:color w:val="000000"/>
                <w:sz w:val="32"/>
                <w:szCs w:val="32"/>
              </w:rPr>
            </w:pPr>
            <w:r>
              <w:rPr>
                <w:rFonts w:ascii="华文中宋" w:eastAsia="华文中宋" w:cs="华文中宋" w:hint="eastAsia"/>
                <w:color w:val="000000"/>
                <w:kern w:val="0"/>
                <w:sz w:val="32"/>
                <w:szCs w:val="32"/>
                <w:lang w:bidi="ar-SA"/>
              </w:rPr>
              <w:t>一般公共预算财政拨款支出决算表</w:t>
            </w:r>
          </w:p>
        </w:tc>
      </w:tr>
      <w:tr>
        <w:trPr>
          <w:trHeight w:val="222"/>
        </w:trPr>
        <w:tc>
          <w:tcPr>
            <w:tcW w:w="726"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688"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2225"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3449"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3449"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3451"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公开0</w:t>
            </w:r>
            <w:r>
              <w:rPr>
                <w:rStyle w:val="24"/>
                <w:lang w:bidi="ar-SA"/>
              </w:rPr>
              <w:t>5表</w:t>
            </w:r>
          </w:p>
        </w:tc>
      </w:tr>
      <w:tr>
        <w:trPr>
          <w:trHeight w:val="300"/>
        </w:trPr>
        <w:tc>
          <w:tcPr>
            <w:tcW w:w="726"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部门：</w:t>
            </w:r>
          </w:p>
        </w:tc>
        <w:tc>
          <w:tcPr>
            <w:tcW w:w="688"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2225"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r>
              <w:rPr>
                <w:rFonts w:ascii="宋体" w:cs="宋体" w:hint="eastAsia"/>
                <w:color w:val="000000"/>
                <w:kern w:val="0"/>
                <w:sz w:val="20"/>
                <w:szCs w:val="20"/>
                <w:lang w:bidi="ar-SA"/>
              </w:rPr>
              <w:t>许昌塔文化博物馆</w:t>
            </w:r>
          </w:p>
        </w:tc>
        <w:tc>
          <w:tcPr>
            <w:tcW w:w="3449"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3449"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3451"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单位：万元</w:t>
            </w:r>
          </w:p>
        </w:tc>
      </w:tr>
      <w:tr>
        <w:trPr>
          <w:trHeight w:val="405"/>
        </w:trPr>
        <w:tc>
          <w:tcPr>
            <w:tcW w:w="3639" w:type="dxa"/>
            <w:gridSpan w:val="3"/>
            <w:tcBorders>
              <w:top w:val="single" w:sz="8"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 xml:space="preserve">项 </w:t>
            </w:r>
            <w:r>
              <w:rPr>
                <w:rStyle w:val="27"/>
                <w:sz w:val="20"/>
                <w:szCs w:val="20"/>
                <w:lang w:bidi="ar-SA"/>
              </w:rPr>
              <w:t xml:space="preserve">   </w:t>
            </w:r>
            <w:r>
              <w:rPr>
                <w:rStyle w:val="28"/>
                <w:sz w:val="20"/>
                <w:szCs w:val="20"/>
                <w:lang w:bidi="ar-SA"/>
              </w:rPr>
              <w:t>目</w:t>
            </w:r>
          </w:p>
        </w:tc>
        <w:tc>
          <w:tcPr>
            <w:tcW w:w="10349" w:type="dxa"/>
            <w:gridSpan w:val="3"/>
            <w:tcBorders>
              <w:top w:val="single" w:sz="8"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本年支出</w:t>
            </w:r>
          </w:p>
        </w:tc>
      </w:tr>
      <w:tr>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kern w:val="0"/>
                <w:sz w:val="20"/>
                <w:szCs w:val="20"/>
                <w:lang w:bidi="ar-SA"/>
              </w:rPr>
            </w:pPr>
            <w:r>
              <w:rPr>
                <w:rFonts w:ascii="宋体" w:cs="宋体" w:hint="eastAsia"/>
                <w:color w:val="000000"/>
                <w:kern w:val="0"/>
                <w:sz w:val="20"/>
                <w:szCs w:val="20"/>
                <w:lang w:bidi="ar-SA"/>
              </w:rPr>
              <w:t>功能分类</w:t>
            </w:r>
          </w:p>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科目编码</w:t>
            </w:r>
          </w:p>
        </w:tc>
        <w:tc>
          <w:tcPr>
            <w:tcW w:w="2225"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科目名称</w:t>
            </w:r>
          </w:p>
        </w:tc>
        <w:tc>
          <w:tcPr>
            <w:tcW w:w="3449" w:type="dxa"/>
            <w:vMerge w:val="restart"/>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小计</w:t>
            </w:r>
          </w:p>
        </w:tc>
        <w:tc>
          <w:tcPr>
            <w:tcW w:w="3449" w:type="dxa"/>
            <w:vMerge w:val="restart"/>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基本支出</w:t>
            </w:r>
          </w:p>
        </w:tc>
        <w:tc>
          <w:tcPr>
            <w:tcW w:w="3451" w:type="dxa"/>
            <w:vMerge w:val="restart"/>
            <w:tcBorders>
              <w:top w:val="nil"/>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项目支出</w:t>
            </w:r>
          </w:p>
        </w:tc>
      </w:tr>
      <w:tr>
        <w:trPr>
          <w:trHeight w:val="360"/>
        </w:trPr>
        <w:tc>
          <w:tcPr>
            <w:tcW w:w="1414" w:type="dxa"/>
            <w:gridSpan w:val="2"/>
            <w:vMerge/>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tc>
        <w:tc>
          <w:tcPr>
            <w:tcW w:w="2225"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3449" w:type="dxa"/>
            <w:vMerge/>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3449" w:type="dxa"/>
            <w:vMerge/>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3451" w:type="dxa"/>
            <w:vMerge/>
            <w:tcBorders>
              <w:top w:val="nil"/>
              <w:left w:val="single" w:sz="4" w:space="0" w:color="000000"/>
              <w:bottom w:val="single" w:sz="4" w:space="0" w:color="000000"/>
              <w:right w:val="single" w:sz="8" w:space="0" w:color="000000"/>
              <w:tl2br w:val="nil"/>
              <w:tr2bl w:val="nil"/>
            </w:tcBorders>
            <w:tcMar>
              <w:top w:w="15" w:type="dxa"/>
              <w:left w:w="15" w:type="dxa"/>
              <w:right w:w="15" w:type="dxa"/>
            </w:tcMar>
            <w:vAlign w:val="center"/>
          </w:tcPr>
          <w:p/>
        </w:tc>
      </w:tr>
      <w:tr>
        <w:trPr>
          <w:trHeight w:val="450"/>
        </w:trPr>
        <w:tc>
          <w:tcPr>
            <w:tcW w:w="1414" w:type="dxa"/>
            <w:gridSpan w:val="2"/>
            <w:vMerge/>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tc>
        <w:tc>
          <w:tcPr>
            <w:tcW w:w="2225"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3449" w:type="dxa"/>
            <w:vMerge/>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3449" w:type="dxa"/>
            <w:vMerge/>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3451" w:type="dxa"/>
            <w:vMerge/>
            <w:tcBorders>
              <w:top w:val="nil"/>
              <w:left w:val="single" w:sz="4" w:space="0" w:color="000000"/>
              <w:bottom w:val="single" w:sz="4" w:space="0" w:color="000000"/>
              <w:right w:val="single" w:sz="8" w:space="0" w:color="000000"/>
              <w:tl2br w:val="nil"/>
              <w:tr2bl w:val="nil"/>
            </w:tcBorders>
            <w:tcMar>
              <w:top w:w="15" w:type="dxa"/>
              <w:left w:w="15" w:type="dxa"/>
              <w:right w:w="15" w:type="dxa"/>
            </w:tcMar>
            <w:vAlign w:val="center"/>
          </w:tcPr>
          <w:p/>
        </w:tc>
      </w:tr>
      <w:tr>
        <w:trPr>
          <w:trHeight w:val="450"/>
        </w:trPr>
        <w:tc>
          <w:tcPr>
            <w:tcW w:w="3639" w:type="dxa"/>
            <w:gridSpan w:val="3"/>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栏次</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3</w:t>
            </w:r>
          </w:p>
        </w:tc>
      </w:tr>
      <w:tr>
        <w:trPr>
          <w:trHeight w:val="90"/>
        </w:trPr>
        <w:tc>
          <w:tcPr>
            <w:tcW w:w="3639" w:type="dxa"/>
            <w:gridSpan w:val="3"/>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合计</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b/>
                <w:bCs/>
                <w:color w:val="000000"/>
                <w:sz w:val="22"/>
              </w:rPr>
            </w:pPr>
            <w:r>
              <w:rPr>
                <w:rFonts w:cs="Arial" w:hint="eastAsia"/>
                <w:b/>
                <w:bCs/>
                <w:color w:val="000000"/>
                <w:sz w:val="22"/>
              </w:rPr>
              <w:t>408.50</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b/>
                <w:bCs/>
                <w:color w:val="000000"/>
                <w:sz w:val="22"/>
              </w:rPr>
            </w:pPr>
            <w:r>
              <w:rPr>
                <w:rFonts w:cs="Arial" w:hint="eastAsia"/>
                <w:b/>
                <w:bCs/>
                <w:color w:val="000000"/>
                <w:sz w:val="22"/>
              </w:rPr>
              <w:t>192.53</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jc w:val="right"/>
              <w:rPr>
                <w:rFonts w:ascii="宋体" w:cs="Arial"/>
                <w:b/>
                <w:bCs/>
                <w:color w:val="000000"/>
                <w:sz w:val="22"/>
              </w:rPr>
            </w:pPr>
            <w:r>
              <w:rPr>
                <w:rFonts w:cs="Arial" w:hint="eastAsia"/>
                <w:b/>
                <w:bCs/>
                <w:color w:val="000000"/>
                <w:sz w:val="22"/>
              </w:rPr>
              <w:t>215.97</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201</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一般公共服务支出</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20129</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群众团体事务</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2012906</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 xml:space="preserve">  工会事务</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207</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文化旅游体育与传媒支出</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right"/>
              <w:textAlignment w:val="center"/>
              <w:rPr>
                <w:rFonts w:ascii="宋体" w:eastAsia="宋体" w:cs="Arial"/>
                <w:color w:val="000000"/>
                <w:sz w:val="22"/>
                <w:lang w:val="en-US" w:eastAsia="zh-CN"/>
              </w:rPr>
            </w:pPr>
            <w:r>
              <w:rPr>
                <w:rFonts w:ascii="宋体" w:cs="宋体" w:hint="eastAsia"/>
                <w:color w:val="000000"/>
                <w:kern w:val="0"/>
                <w:sz w:val="22"/>
                <w:lang w:val="en-US" w:eastAsia="zh-CN" w:bidi="ar-SA"/>
              </w:rPr>
              <w:t>395.39</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eastAsia="宋体" w:cs="Arial"/>
                <w:color w:val="000000"/>
                <w:sz w:val="22"/>
                <w:lang w:val="en-US" w:eastAsia="zh-CN"/>
              </w:rPr>
            </w:pPr>
            <w:r>
              <w:rPr>
                <w:rFonts w:cs="Arial" w:hint="eastAsia"/>
                <w:color w:val="000000"/>
                <w:sz w:val="22"/>
                <w:lang w:val="en-US" w:eastAsia="zh-CN"/>
              </w:rPr>
              <w:t>191.79</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126.93</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20702</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文物</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lang w:val="en-US"/>
              </w:rPr>
            </w:pPr>
            <w:r>
              <w:rPr>
                <w:rFonts w:ascii="宋体" w:cs="宋体" w:hint="eastAsia"/>
                <w:color w:val="000000"/>
                <w:kern w:val="0"/>
                <w:sz w:val="22"/>
                <w:lang w:val="en-US" w:eastAsia="zh-CN" w:bidi="ar-SA"/>
              </w:rPr>
              <w:t>395.39</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eastAsia="宋体" w:cs="Arial"/>
                <w:color w:val="000000"/>
                <w:sz w:val="22"/>
                <w:lang w:val="en-US" w:eastAsia="zh-CN"/>
              </w:rPr>
            </w:pPr>
            <w:r>
              <w:rPr>
                <w:rFonts w:cs="Arial" w:hint="eastAsia"/>
                <w:color w:val="000000"/>
                <w:sz w:val="22"/>
                <w:lang w:val="en-US" w:eastAsia="zh-CN"/>
              </w:rPr>
              <w:t>191.79</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eastAsia="宋体" w:cs="宋体" w:hint="eastAsia"/>
                <w:color w:val="000000"/>
                <w:sz w:val="20"/>
                <w:szCs w:val="20"/>
                <w:lang w:eastAsia="zh-CN"/>
              </w:rPr>
            </w:pPr>
            <w:r>
              <w:rPr>
                <w:rFonts w:ascii="宋体" w:cs="宋体" w:hint="eastAsia"/>
                <w:color w:val="000000"/>
                <w:kern w:val="0"/>
                <w:sz w:val="22"/>
                <w:lang w:bidi="ar-SA"/>
              </w:rPr>
              <w:t>126.93</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2070205</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 xml:space="preserve">  博物馆</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ascii="宋体" w:cs="宋体" w:hint="eastAsia"/>
                <w:color w:val="000000"/>
                <w:kern w:val="0"/>
                <w:sz w:val="22"/>
                <w:lang w:val="en-US" w:eastAsia="zh-CN" w:bidi="ar-SA"/>
              </w:rPr>
              <w:t>395.39</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lang w:val="en-US" w:eastAsia="zh-CN"/>
              </w:rPr>
              <w:t>191.79</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126.93</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208</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社会保障和就业支出</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20805</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行政事业单位养老支出</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2080505</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 xml:space="preserve">  机关事业单位基本养老保险缴费支出</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8.43</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414"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210</w:t>
            </w:r>
          </w:p>
        </w:tc>
        <w:tc>
          <w:tcPr>
            <w:tcW w:w="222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卫生健康支出</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344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34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414" w:type="dxa"/>
            <w:gridSpan w:val="2"/>
            <w:tcBorders>
              <w:top w:val="single" w:sz="4" w:space="0" w:color="000000"/>
              <w:left w:val="single" w:sz="8" w:space="0" w:color="000000"/>
              <w:bottom w:val="single" w:sz="8" w:space="0" w:color="000000"/>
              <w:right w:val="single" w:sz="4" w:space="0" w:color="000000"/>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2"/>
                <w:lang w:bidi="ar-SA"/>
              </w:rPr>
              <w:t>21011</w:t>
            </w:r>
          </w:p>
        </w:tc>
        <w:tc>
          <w:tcPr>
            <w:tcW w:w="2225"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行政事业单位医疗</w:t>
            </w:r>
          </w:p>
        </w:tc>
        <w:tc>
          <w:tcPr>
            <w:tcW w:w="3449"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3449"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3451" w:type="dxa"/>
            <w:tcBorders>
              <w:top w:val="single" w:sz="4" w:space="0" w:color="000000"/>
              <w:left w:val="single" w:sz="4" w:space="0" w:color="000000"/>
              <w:bottom w:val="single" w:sz="8"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450"/>
        </w:trPr>
        <w:tc>
          <w:tcPr>
            <w:tcW w:w="1414" w:type="dxa"/>
            <w:gridSpan w:val="2"/>
            <w:tcBorders>
              <w:top w:val="single" w:sz="4" w:space="0" w:color="000000"/>
              <w:left w:val="single" w:sz="8" w:space="0" w:color="000000"/>
              <w:bottom w:val="single" w:sz="8"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2101102</w:t>
            </w:r>
          </w:p>
        </w:tc>
        <w:tc>
          <w:tcPr>
            <w:tcW w:w="2225"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rPr>
                <w:rFonts w:ascii="宋体" w:cs="Arial"/>
                <w:color w:val="000000"/>
                <w:sz w:val="22"/>
              </w:rPr>
            </w:pPr>
            <w:r>
              <w:rPr>
                <w:rFonts w:cs="Arial" w:hint="eastAsia"/>
                <w:color w:val="000000"/>
                <w:sz w:val="22"/>
              </w:rPr>
              <w:t xml:space="preserve">  事业单位医疗</w:t>
            </w:r>
          </w:p>
        </w:tc>
        <w:tc>
          <w:tcPr>
            <w:tcW w:w="3449"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3449"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3.94</w:t>
            </w:r>
          </w:p>
        </w:tc>
        <w:tc>
          <w:tcPr>
            <w:tcW w:w="3451" w:type="dxa"/>
            <w:tcBorders>
              <w:top w:val="single" w:sz="4" w:space="0" w:color="000000"/>
              <w:left w:val="single" w:sz="4" w:space="0" w:color="000000"/>
              <w:bottom w:val="single" w:sz="8" w:space="0" w:color="000000"/>
              <w:right w:val="single" w:sz="8" w:space="0" w:color="000000"/>
              <w:tl2br w:val="nil"/>
              <w:tr2bl w:val="nil"/>
            </w:tcBorders>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r>
      <w:tr>
        <w:trPr>
          <w:trHeight w:val="645"/>
        </w:trPr>
        <w:tc>
          <w:tcPr>
            <w:tcW w:w="13988" w:type="dxa"/>
            <w:gridSpan w:val="6"/>
            <w:tcBorders>
              <w:top w:val="nil"/>
              <w:left w:val="nil"/>
              <w:bottom w:val="nil"/>
              <w:right w:val="nil"/>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注：本表反映部门本年度一般公共预算财政拨款支出情况。本表金额转换为万元时，因四舍五入可能存在尾差。</w:t>
            </w:r>
          </w:p>
        </w:tc>
      </w:tr>
    </w:tbl>
    <w:p>
      <w:pPr>
        <w:rPr>
          <w:rFonts w:ascii="仿宋_GB2312" w:eastAsia="仿宋_GB2312" w:cs="仿宋_GB2312" w:hint="eastAsia"/>
          <w:sz w:val="32"/>
          <w:szCs w:val="32"/>
        </w:rPr>
        <w:sectPr>
          <w:pgSz w:w="16838" w:h="11906" w:orient="landscape"/>
          <w:pgMar w:top="1800" w:right="1440" w:bottom="1800" w:left="1440" w:header="720" w:footer="720" w:gutter="0"/>
          <w:pgNumType w:fmt="numberInDash"/>
          <w:docGrid w:type="lines" w:linePitch="312" w:charSpace="0"/>
        </w:sectPr>
      </w:pPr>
    </w:p>
    <w:tbl>
      <w:tblPr>
        <w:jc w:val="left"/>
        <w:tblInd w:w="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rPr>
          <w:trHeight w:val="435"/>
        </w:trPr>
        <w:tc>
          <w:tcPr>
            <w:tcW w:w="13988" w:type="dxa"/>
            <w:gridSpan w:val="9"/>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华文中宋" w:eastAsia="华文中宋" w:cs="华文中宋"/>
                <w:color w:val="000000"/>
                <w:sz w:val="32"/>
                <w:szCs w:val="32"/>
              </w:rPr>
            </w:pPr>
            <w:r>
              <w:rPr>
                <w:rFonts w:ascii="华文中宋" w:eastAsia="华文中宋" w:cs="华文中宋" w:hint="eastAsia"/>
                <w:color w:val="000000"/>
                <w:kern w:val="0"/>
                <w:sz w:val="32"/>
                <w:szCs w:val="32"/>
                <w:lang w:bidi="ar-SA"/>
              </w:rPr>
              <w:t>一般公共预算财政拨款基本支出决算表</w:t>
            </w:r>
          </w:p>
        </w:tc>
      </w:tr>
      <w:tr>
        <w:trPr>
          <w:trHeight w:val="405"/>
        </w:trPr>
        <w:tc>
          <w:tcPr>
            <w:tcW w:w="870"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2923"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938"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870"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2066"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938"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870"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3575"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938"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公开06表</w:t>
            </w:r>
          </w:p>
        </w:tc>
      </w:tr>
      <w:tr>
        <w:trPr>
          <w:trHeight w:val="300"/>
        </w:trPr>
        <w:tc>
          <w:tcPr>
            <w:tcW w:w="870" w:type="dxa"/>
            <w:tcBorders>
              <w:top w:val="nil"/>
              <w:left w:val="nil"/>
              <w:bottom w:val="nil"/>
              <w:right w:val="nil"/>
              <w:tl2br w:val="nil"/>
              <w:tr2bl w:val="nil"/>
            </w:tcBorders>
            <w:noWrap/>
            <w:tcMar>
              <w:top w:w="15" w:type="dxa"/>
              <w:left w:w="15" w:type="dxa"/>
              <w:right w:w="15" w:type="dxa"/>
            </w:tcMar>
            <w:vAlign w:val="center"/>
          </w:tcPr>
          <w:p>
            <w:pPr>
              <w:widowControl/>
              <w:jc w:val="left"/>
              <w:textAlignment w:val="center"/>
              <w:rPr>
                <w:rFonts w:ascii="Arial" w:cs="Arial" w:hAnsi="Arial"/>
                <w:color w:val="000000"/>
                <w:sz w:val="20"/>
                <w:szCs w:val="20"/>
              </w:rPr>
            </w:pPr>
            <w:r>
              <w:rPr>
                <w:rFonts w:ascii="Arial" w:cs="Arial" w:hAnsi="Arial"/>
                <w:color w:val="000000"/>
                <w:kern w:val="0"/>
                <w:sz w:val="20"/>
                <w:szCs w:val="20"/>
                <w:lang w:bidi="ar-SA"/>
              </w:rPr>
              <w:t>部门：</w:t>
            </w:r>
          </w:p>
        </w:tc>
        <w:tc>
          <w:tcPr>
            <w:tcW w:w="2923" w:type="dxa"/>
            <w:tcBorders>
              <w:top w:val="nil"/>
              <w:left w:val="nil"/>
              <w:bottom w:val="nil"/>
              <w:right w:val="nil"/>
              <w:tl2br w:val="nil"/>
              <w:tr2bl w:val="nil"/>
            </w:tcBorders>
            <w:noWrap/>
            <w:tcMar>
              <w:top w:w="15" w:type="dxa"/>
              <w:left w:w="15" w:type="dxa"/>
              <w:right w:w="15" w:type="dxa"/>
            </w:tcMar>
            <w:vAlign w:val="center"/>
          </w:tcPr>
          <w:p>
            <w:pPr>
              <w:rPr>
                <w:rFonts w:ascii="Arial" w:cs="Arial" w:hAnsi="Arial"/>
                <w:color w:val="000000"/>
                <w:sz w:val="20"/>
                <w:szCs w:val="20"/>
              </w:rPr>
            </w:pPr>
            <w:r>
              <w:rPr>
                <w:rFonts w:ascii="宋体" w:cs="宋体" w:hint="eastAsia"/>
                <w:color w:val="000000"/>
                <w:kern w:val="0"/>
                <w:sz w:val="20"/>
                <w:szCs w:val="20"/>
                <w:lang w:bidi="ar-SA"/>
              </w:rPr>
              <w:t>许昌塔文化博物馆</w:t>
            </w:r>
          </w:p>
        </w:tc>
        <w:tc>
          <w:tcPr>
            <w:tcW w:w="938" w:type="dxa"/>
            <w:tcBorders>
              <w:top w:val="nil"/>
              <w:left w:val="nil"/>
              <w:bottom w:val="nil"/>
              <w:right w:val="nil"/>
              <w:tl2br w:val="nil"/>
              <w:tr2bl w:val="nil"/>
            </w:tcBorders>
            <w:noWrap/>
            <w:tcMar>
              <w:top w:w="15" w:type="dxa"/>
              <w:left w:w="15" w:type="dxa"/>
              <w:right w:w="15" w:type="dxa"/>
            </w:tcMar>
            <w:vAlign w:val="center"/>
          </w:tcPr>
          <w:p>
            <w:pPr>
              <w:rPr>
                <w:rFonts w:ascii="Arial" w:cs="Arial" w:hAnsi="Arial"/>
                <w:color w:val="000000"/>
                <w:sz w:val="20"/>
                <w:szCs w:val="20"/>
              </w:rPr>
            </w:pPr>
          </w:p>
        </w:tc>
        <w:tc>
          <w:tcPr>
            <w:tcW w:w="870" w:type="dxa"/>
            <w:tcBorders>
              <w:top w:val="nil"/>
              <w:left w:val="nil"/>
              <w:bottom w:val="nil"/>
              <w:right w:val="nil"/>
              <w:tl2br w:val="nil"/>
              <w:tr2bl w:val="nil"/>
            </w:tcBorders>
            <w:noWrap/>
            <w:tcMar>
              <w:top w:w="15" w:type="dxa"/>
              <w:left w:w="15" w:type="dxa"/>
              <w:right w:w="15" w:type="dxa"/>
            </w:tcMar>
            <w:vAlign w:val="center"/>
          </w:tcPr>
          <w:p>
            <w:pPr>
              <w:rPr>
                <w:rFonts w:ascii="Arial" w:cs="Arial" w:hAnsi="Arial"/>
                <w:color w:val="000000"/>
                <w:sz w:val="20"/>
                <w:szCs w:val="20"/>
              </w:rPr>
            </w:pPr>
          </w:p>
        </w:tc>
        <w:tc>
          <w:tcPr>
            <w:tcW w:w="2066" w:type="dxa"/>
            <w:tcBorders>
              <w:top w:val="nil"/>
              <w:left w:val="nil"/>
              <w:bottom w:val="nil"/>
              <w:right w:val="nil"/>
              <w:tl2br w:val="nil"/>
              <w:tr2bl w:val="nil"/>
            </w:tcBorders>
            <w:noWrap/>
            <w:tcMar>
              <w:top w:w="15" w:type="dxa"/>
              <w:left w:w="15" w:type="dxa"/>
              <w:right w:w="15" w:type="dxa"/>
            </w:tcMar>
            <w:vAlign w:val="center"/>
          </w:tcPr>
          <w:p>
            <w:pPr>
              <w:rPr>
                <w:rFonts w:ascii="Arial" w:cs="Arial" w:hAnsi="Arial"/>
                <w:color w:val="000000"/>
                <w:sz w:val="20"/>
                <w:szCs w:val="20"/>
              </w:rPr>
            </w:pPr>
          </w:p>
        </w:tc>
        <w:tc>
          <w:tcPr>
            <w:tcW w:w="938" w:type="dxa"/>
            <w:tcBorders>
              <w:top w:val="nil"/>
              <w:left w:val="nil"/>
              <w:bottom w:val="nil"/>
              <w:right w:val="nil"/>
              <w:tl2br w:val="nil"/>
              <w:tr2bl w:val="nil"/>
            </w:tcBorders>
            <w:noWrap/>
            <w:tcMar>
              <w:top w:w="15" w:type="dxa"/>
              <w:left w:w="15" w:type="dxa"/>
              <w:right w:w="15" w:type="dxa"/>
            </w:tcMar>
            <w:vAlign w:val="center"/>
          </w:tcPr>
          <w:p>
            <w:pPr>
              <w:rPr>
                <w:rFonts w:ascii="Arial" w:cs="Arial" w:hAnsi="Arial"/>
                <w:color w:val="000000"/>
                <w:sz w:val="20"/>
                <w:szCs w:val="20"/>
              </w:rPr>
            </w:pPr>
          </w:p>
        </w:tc>
        <w:tc>
          <w:tcPr>
            <w:tcW w:w="870" w:type="dxa"/>
            <w:tcBorders>
              <w:top w:val="nil"/>
              <w:left w:val="nil"/>
              <w:bottom w:val="nil"/>
              <w:right w:val="nil"/>
              <w:tl2br w:val="nil"/>
              <w:tr2bl w:val="nil"/>
            </w:tcBorders>
            <w:noWrap/>
            <w:tcMar>
              <w:top w:w="15" w:type="dxa"/>
              <w:left w:w="15" w:type="dxa"/>
              <w:right w:w="15" w:type="dxa"/>
            </w:tcMar>
            <w:vAlign w:val="center"/>
          </w:tcPr>
          <w:p>
            <w:pPr>
              <w:rPr>
                <w:rFonts w:ascii="Arial" w:cs="Arial" w:hAnsi="Arial"/>
                <w:color w:val="000000"/>
                <w:sz w:val="20"/>
                <w:szCs w:val="20"/>
              </w:rPr>
            </w:pPr>
          </w:p>
        </w:tc>
        <w:tc>
          <w:tcPr>
            <w:tcW w:w="3575" w:type="dxa"/>
            <w:tcBorders>
              <w:top w:val="nil"/>
              <w:left w:val="nil"/>
              <w:bottom w:val="nil"/>
              <w:right w:val="nil"/>
              <w:tl2br w:val="nil"/>
              <w:tr2bl w:val="nil"/>
            </w:tcBorders>
            <w:noWrap/>
            <w:tcMar>
              <w:top w:w="15" w:type="dxa"/>
              <w:left w:w="15" w:type="dxa"/>
              <w:right w:w="15" w:type="dxa"/>
            </w:tcMar>
            <w:vAlign w:val="center"/>
          </w:tcPr>
          <w:p>
            <w:pPr>
              <w:rPr>
                <w:rFonts w:ascii="Arial" w:cs="Arial" w:hAnsi="Arial"/>
                <w:color w:val="000000"/>
                <w:sz w:val="20"/>
                <w:szCs w:val="20"/>
              </w:rPr>
            </w:pPr>
          </w:p>
        </w:tc>
        <w:tc>
          <w:tcPr>
            <w:tcW w:w="938" w:type="dxa"/>
            <w:tcBorders>
              <w:top w:val="nil"/>
              <w:left w:val="nil"/>
              <w:bottom w:val="nil"/>
              <w:right w:val="nil"/>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单位：万元</w:t>
            </w:r>
          </w:p>
        </w:tc>
      </w:tr>
      <w:tr>
        <w:trPr>
          <w:trHeight w:val="615"/>
        </w:trPr>
        <w:tc>
          <w:tcPr>
            <w:tcW w:w="870" w:type="dxa"/>
            <w:tcBorders>
              <w:top w:val="single" w:sz="8"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经济分类科目编码</w:t>
            </w:r>
          </w:p>
        </w:tc>
        <w:tc>
          <w:tcPr>
            <w:tcW w:w="2923" w:type="dxa"/>
            <w:tcBorders>
              <w:top w:val="single" w:sz="8"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科目名称</w:t>
            </w:r>
          </w:p>
        </w:tc>
        <w:tc>
          <w:tcPr>
            <w:tcW w:w="938" w:type="dxa"/>
            <w:tcBorders>
              <w:top w:val="single" w:sz="8"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决算数</w:t>
            </w:r>
          </w:p>
        </w:tc>
        <w:tc>
          <w:tcPr>
            <w:tcW w:w="870" w:type="dxa"/>
            <w:tcBorders>
              <w:top w:val="single" w:sz="8"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经济分类科目编码</w:t>
            </w:r>
          </w:p>
        </w:tc>
        <w:tc>
          <w:tcPr>
            <w:tcW w:w="2066" w:type="dxa"/>
            <w:tcBorders>
              <w:top w:val="single" w:sz="8"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科目名称</w:t>
            </w:r>
          </w:p>
        </w:tc>
        <w:tc>
          <w:tcPr>
            <w:tcW w:w="938" w:type="dxa"/>
            <w:tcBorders>
              <w:top w:val="single" w:sz="8"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决算数</w:t>
            </w:r>
          </w:p>
        </w:tc>
        <w:tc>
          <w:tcPr>
            <w:tcW w:w="870" w:type="dxa"/>
            <w:tcBorders>
              <w:top w:val="single" w:sz="8"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经济分类科目编码</w:t>
            </w:r>
          </w:p>
        </w:tc>
        <w:tc>
          <w:tcPr>
            <w:tcW w:w="3575" w:type="dxa"/>
            <w:tcBorders>
              <w:top w:val="single" w:sz="8"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科目名称</w:t>
            </w:r>
          </w:p>
        </w:tc>
        <w:tc>
          <w:tcPr>
            <w:tcW w:w="938" w:type="dxa"/>
            <w:tcBorders>
              <w:top w:val="single" w:sz="8"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决算数</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工资福利支出</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143.14</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商品和服务支出</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49.32</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资本性支出</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30101</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基本工资</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63.35</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30201</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办公费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1.69</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31001</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房屋建筑物购建</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30102</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津贴补贴</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30202</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印刷费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6.15</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31002</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办公设备购置</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30103</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奖金</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34.70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30203</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咨询费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0.20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31003</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专用设备购置</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30106</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伙食补助费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30204</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手续费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31005</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基础设施建设</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30107</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绩效工资</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19.17</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30205</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水费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1.96</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31006</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大型修缮</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30108</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机关事业单位基本养老保险费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8.72</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30206</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电费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2.88</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31007</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信息网络及软件购置更新</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30109</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职业年金缴费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30207</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邮电费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0.46</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31008</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物资储备</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30110</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职工基本医疗保险缴费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4.74</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30208</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取暖费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31009</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土地补偿</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30111</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公务员医疗补助缴费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30209</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物业管理费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10.04</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31010</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安置补助</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30112</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其他社会保障缴费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4.87</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30211</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差旅费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0.36</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31011</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地上附着物和青苗补偿</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30113</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住房公积金</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7.51</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30212</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因公出国（境）费用</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31012</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拆迁补偿</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30114</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医疗费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30213</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维修（护）费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4.23</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31013</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公务用车购置</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30199</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其他工资福利支出</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0.08</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30214</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租赁费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2.20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31019</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其他交通工具购置</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对个人和家庭的补助</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0.07</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30215</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会议费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31021</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文物和陈列品购置</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30301</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离休费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30216</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培训费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0.30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31022</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无形资产购置</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30302</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退休费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30217</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公务招待费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31099</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其他资本性支出</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30303</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退职（役）费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30218</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专用材料费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312</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对企业补助</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30304</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抚恤金</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30224</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被装购置费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31201</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资本金注入</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30305</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生活补助</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0.07</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30225</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专用燃料费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31203</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政府投资基金股权投资</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30306</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救济费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30226</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劳务费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15.97</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31204</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费用补贴</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30307</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医疗费补助</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30227</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委托业务费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31205</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利息补贴</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30308</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助学金</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30228</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工会经费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0.74</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31299</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其他对企业补助</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30309</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奖励金</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30229</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福利费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313</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对社会保障基金补助</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30310</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个人农业生产补贴</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30231</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0.73</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31302</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对社会保险基金补助</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30399</w:t>
            </w: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对其他个人和家庭的补助支出</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30239</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其他交通费用</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31303</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补充全国社会保障基金</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30240</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税金及附加费用</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399</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其他支出</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30299</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jc w:val="right"/>
              <w:rPr>
                <w:rFonts w:ascii="宋体" w:cs="Arial"/>
                <w:color w:val="000000"/>
                <w:sz w:val="22"/>
              </w:rPr>
            </w:pPr>
            <w:r>
              <w:rPr>
                <w:rFonts w:cs="Arial" w:hint="eastAsia"/>
                <w:color w:val="000000"/>
                <w:sz w:val="22"/>
              </w:rPr>
              <w:t>1.70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39906</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赠与</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307</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债务利息及费用支出</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39907</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国家赔偿费用支出</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30701</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国内债务付息</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39908</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30702</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国外债务付息</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39999</w:t>
            </w: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其他支出</w:t>
            </w: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870" w:type="dxa"/>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2923"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30703</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国内债务发行费用</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2"/>
                <w:lang w:bidi="ar-SA"/>
              </w:rPr>
              <w:t>0.00</w:t>
            </w:r>
          </w:p>
        </w:tc>
      </w:tr>
      <w:tr>
        <w:trPr>
          <w:trHeight w:val="252"/>
        </w:trPr>
        <w:tc>
          <w:tcPr>
            <w:tcW w:w="3793" w:type="dxa"/>
            <w:gridSpan w:val="2"/>
            <w:tcBorders>
              <w:top w:val="single" w:sz="4" w:space="0" w:color="000000"/>
              <w:left w:val="single" w:sz="8" w:space="0" w:color="000000"/>
              <w:bottom w:val="single" w:sz="4" w:space="0" w:color="000000"/>
              <w:right w:val="single" w:sz="4" w:space="0" w:color="000000"/>
              <w:tl2br w:val="nil"/>
              <w:tr2bl w:val="nil"/>
            </w:tcBorders>
            <w:noWrap/>
            <w:tcMar>
              <w:top w:w="15" w:type="dxa"/>
              <w:left w:w="15" w:type="dxa"/>
              <w:right w:w="15" w:type="dxa"/>
            </w:tcMar>
            <w:vAlign w:val="center"/>
          </w:tcPr>
          <w:p>
            <w:pPr>
              <w:jc w:val="center"/>
              <w:rPr>
                <w:rFonts w:ascii="宋体" w:cs="宋体" w:hint="eastAsia"/>
                <w:color w:val="000000"/>
                <w:sz w:val="20"/>
                <w:szCs w:val="20"/>
              </w:rPr>
            </w:pP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30704</w:t>
            </w:r>
          </w:p>
        </w:tc>
        <w:tc>
          <w:tcPr>
            <w:tcW w:w="2066"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 xml:space="preserve">  国外债务发行费用</w:t>
            </w:r>
          </w:p>
        </w:tc>
        <w:tc>
          <w:tcPr>
            <w:tcW w:w="938"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2"/>
                <w:lang w:bidi="ar-SA"/>
              </w:rPr>
              <w:t>0.00</w:t>
            </w:r>
          </w:p>
        </w:tc>
        <w:tc>
          <w:tcPr>
            <w:tcW w:w="870"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18"/>
                <w:szCs w:val="18"/>
              </w:rPr>
            </w:pPr>
          </w:p>
        </w:tc>
        <w:tc>
          <w:tcPr>
            <w:tcW w:w="3575" w:type="dxa"/>
            <w:tcBorders>
              <w:top w:val="single" w:sz="4" w:space="0" w:color="000000"/>
              <w:left w:val="single" w:sz="4" w:space="0" w:color="000000"/>
              <w:bottom w:val="single" w:sz="4" w:space="0" w:color="000000"/>
              <w:right w:val="single" w:sz="4" w:space="0" w:color="000000"/>
              <w:tl2br w:val="nil"/>
              <w:tr2bl w:val="nil"/>
            </w:tcBorders>
            <w:noWrap/>
            <w:tcMar>
              <w:top w:w="15" w:type="dxa"/>
              <w:left w:w="15" w:type="dxa"/>
              <w:right w:w="15" w:type="dxa"/>
            </w:tcMar>
            <w:vAlign w:val="center"/>
          </w:tcPr>
          <w:p>
            <w:pPr>
              <w:rPr>
                <w:rFonts w:ascii="宋体" w:cs="宋体" w:hint="eastAsia"/>
                <w:color w:val="000000"/>
                <w:sz w:val="18"/>
                <w:szCs w:val="18"/>
              </w:rPr>
            </w:pPr>
          </w:p>
        </w:tc>
        <w:tc>
          <w:tcPr>
            <w:tcW w:w="938" w:type="dxa"/>
            <w:tcBorders>
              <w:top w:val="single" w:sz="4" w:space="0" w:color="000000"/>
              <w:left w:val="single" w:sz="4" w:space="0" w:color="000000"/>
              <w:bottom w:val="single" w:sz="4"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p>
        </w:tc>
      </w:tr>
      <w:tr>
        <w:trPr>
          <w:trHeight w:val="252"/>
        </w:trPr>
        <w:tc>
          <w:tcPr>
            <w:tcW w:w="3793" w:type="dxa"/>
            <w:gridSpan w:val="2"/>
            <w:tcBorders>
              <w:top w:val="single" w:sz="4" w:space="0" w:color="000000"/>
              <w:left w:val="single" w:sz="8"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人员经费合计</w:t>
            </w:r>
          </w:p>
        </w:tc>
        <w:tc>
          <w:tcPr>
            <w:tcW w:w="938" w:type="dxa"/>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jc w:val="right"/>
              <w:rPr>
                <w:rFonts w:ascii="宋体" w:eastAsia="宋体" w:cs="Arial" w:hint="eastAsia"/>
                <w:color w:val="000000"/>
                <w:sz w:val="22"/>
                <w:lang w:eastAsia="zh-CN"/>
              </w:rPr>
            </w:pPr>
            <w:r>
              <w:rPr>
                <w:rFonts w:cs="Arial" w:hint="eastAsia"/>
                <w:color w:val="000000"/>
                <w:sz w:val="22"/>
              </w:rPr>
              <w:t>143.2</w:t>
            </w:r>
            <w:r>
              <w:rPr>
                <w:rFonts w:cs="Arial" w:hint="eastAsia"/>
                <w:color w:val="000000"/>
                <w:sz w:val="22"/>
                <w:lang w:val="en-US" w:eastAsia="zh-CN"/>
              </w:rPr>
              <w:t>1</w:t>
            </w:r>
          </w:p>
        </w:tc>
        <w:tc>
          <w:tcPr>
            <w:tcW w:w="8319" w:type="dxa"/>
            <w:gridSpan w:val="5"/>
            <w:tcBorders>
              <w:top w:val="single" w:sz="4" w:space="0" w:color="000000"/>
              <w:left w:val="single" w:sz="4" w:space="0" w:color="000000"/>
              <w:bottom w:val="single" w:sz="8" w:space="0" w:color="000000"/>
              <w:right w:val="single" w:sz="4" w:space="0" w:color="000000"/>
              <w:tl2br w:val="nil"/>
              <w:tr2bl w:val="nil"/>
            </w:tcBorders>
            <w:noWrap/>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公用经费合计</w:t>
            </w:r>
          </w:p>
        </w:tc>
        <w:tc>
          <w:tcPr>
            <w:tcW w:w="938" w:type="dxa"/>
            <w:tcBorders>
              <w:top w:val="single" w:sz="4" w:space="0" w:color="000000"/>
              <w:left w:val="single" w:sz="4" w:space="0" w:color="000000"/>
              <w:bottom w:val="single" w:sz="8" w:space="0" w:color="000000"/>
              <w:right w:val="single" w:sz="8" w:space="0" w:color="000000"/>
              <w:tl2br w:val="nil"/>
              <w:tr2bl w:val="nil"/>
            </w:tcBorders>
            <w:noWrap/>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sz w:val="20"/>
                <w:szCs w:val="20"/>
              </w:rPr>
              <w:t>49.32</w:t>
            </w:r>
          </w:p>
        </w:tc>
      </w:tr>
      <w:tr>
        <w:trPr>
          <w:trHeight w:val="390"/>
        </w:trPr>
        <w:tc>
          <w:tcPr>
            <w:tcW w:w="13988" w:type="dxa"/>
            <w:gridSpan w:val="9"/>
            <w:tcBorders>
              <w:top w:val="nil"/>
              <w:left w:val="nil"/>
              <w:bottom w:val="nil"/>
              <w:right w:val="nil"/>
              <w:tl2br w:val="nil"/>
              <w:tr2bl w:val="nil"/>
            </w:tcBorders>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注：本表反映部门本年度一般公共预算财政拨款基本支出明细情况。本表金额转换为万元时，因四舍五入可能存在尾差。</w:t>
            </w:r>
          </w:p>
        </w:tc>
      </w:tr>
    </w:tbl>
    <w:p>
      <w:pPr>
        <w:rPr>
          <w:rFonts w:ascii="仿宋_GB2312" w:eastAsia="仿宋_GB2312" w:cs="仿宋_GB2312" w:hint="eastAsia"/>
          <w:sz w:val="32"/>
          <w:szCs w:val="32"/>
        </w:rPr>
        <w:sectPr>
          <w:pgSz w:w="16838" w:h="11906" w:orient="landscape"/>
          <w:pgMar w:top="1800" w:right="1440" w:bottom="1800" w:left="1440" w:header="720" w:footer="720" w:gutter="0"/>
          <w:pgNumType w:fmt="numberInDash"/>
          <w:docGrid w:type="lines" w:linePitch="312" w:charSpace="0"/>
        </w:sectPr>
      </w:pPr>
    </w:p>
    <w:tbl>
      <w:tblPr>
        <w:jc w:val="left"/>
        <w:tblInd w:w="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151"/>
        <w:gridCol w:w="1631"/>
        <w:gridCol w:w="668"/>
        <w:gridCol w:w="1150"/>
        <w:gridCol w:w="1151"/>
        <w:gridCol w:w="1150"/>
        <w:gridCol w:w="1151"/>
        <w:gridCol w:w="1151"/>
        <w:gridCol w:w="1151"/>
        <w:gridCol w:w="1151"/>
        <w:gridCol w:w="1151"/>
        <w:gridCol w:w="1151"/>
      </w:tblGrid>
      <w:tr>
        <w:trPr>
          <w:trHeight w:val="600"/>
        </w:trPr>
        <w:tc>
          <w:tcPr>
            <w:tcW w:w="13807" w:type="dxa"/>
            <w:gridSpan w:val="12"/>
            <w:tcBorders>
              <w:top w:val="nil"/>
              <w:left w:val="nil"/>
              <w:bottom w:val="nil"/>
              <w:right w:val="nil"/>
              <w:tl2br w:val="nil"/>
              <w:tr2bl w:val="nil"/>
            </w:tcBorders>
            <w:shd w:val="clear" w:color="auto" w:fill="FFFFFF"/>
            <w:tcMar>
              <w:top w:w="15" w:type="dxa"/>
              <w:left w:w="15" w:type="dxa"/>
              <w:right w:w="15" w:type="dxa"/>
            </w:tcMar>
            <w:vAlign w:val="center"/>
          </w:tcPr>
          <w:p>
            <w:pPr>
              <w:widowControl/>
              <w:jc w:val="center"/>
              <w:textAlignment w:val="center"/>
              <w:rPr>
                <w:rFonts w:ascii="华文中宋" w:eastAsia="华文中宋" w:cs="华文中宋"/>
                <w:color w:val="000000"/>
                <w:sz w:val="32"/>
                <w:szCs w:val="32"/>
              </w:rPr>
            </w:pPr>
            <w:r>
              <w:rPr>
                <w:rFonts w:ascii="华文中宋" w:eastAsia="华文中宋" w:cs="华文中宋" w:hint="eastAsia"/>
                <w:color w:val="000000"/>
                <w:kern w:val="0"/>
                <w:sz w:val="32"/>
                <w:szCs w:val="32"/>
                <w:lang w:bidi="ar-SA"/>
              </w:rPr>
              <w:t>一般公共预算财政拨款“三公”经费支出决算表</w:t>
            </w:r>
          </w:p>
        </w:tc>
      </w:tr>
      <w:tr>
        <w:trPr>
          <w:trHeight w:val="222"/>
        </w:trPr>
        <w:tc>
          <w:tcPr>
            <w:tcW w:w="115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63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668"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0"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0"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公开07表</w:t>
            </w:r>
          </w:p>
        </w:tc>
      </w:tr>
      <w:tr>
        <w:trPr>
          <w:trHeight w:val="300"/>
        </w:trPr>
        <w:tc>
          <w:tcPr>
            <w:tcW w:w="1151"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部门：</w:t>
            </w:r>
          </w:p>
        </w:tc>
        <w:tc>
          <w:tcPr>
            <w:tcW w:w="1631"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r>
              <w:rPr>
                <w:rFonts w:ascii="宋体" w:cs="宋体" w:hint="eastAsia"/>
                <w:color w:val="000000"/>
                <w:kern w:val="0"/>
                <w:sz w:val="20"/>
                <w:szCs w:val="20"/>
                <w:lang w:bidi="ar-SA"/>
              </w:rPr>
              <w:t>许昌塔文化博物馆</w:t>
            </w:r>
          </w:p>
        </w:tc>
        <w:tc>
          <w:tcPr>
            <w:tcW w:w="668"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0"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0"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151"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单位：万元</w:t>
            </w:r>
          </w:p>
        </w:tc>
      </w:tr>
      <w:tr>
        <w:trPr>
          <w:trHeight w:val="559"/>
        </w:trPr>
        <w:tc>
          <w:tcPr>
            <w:tcW w:w="6901" w:type="dxa"/>
            <w:gridSpan w:val="6"/>
            <w:tcBorders>
              <w:top w:val="single" w:sz="8"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预算数</w:t>
            </w:r>
          </w:p>
        </w:tc>
        <w:tc>
          <w:tcPr>
            <w:tcW w:w="6906" w:type="dxa"/>
            <w:gridSpan w:val="6"/>
            <w:tcBorders>
              <w:top w:val="single" w:sz="8"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决算数</w:t>
            </w:r>
          </w:p>
        </w:tc>
      </w:tr>
      <w:tr>
        <w:trPr>
          <w:trHeight w:val="600"/>
        </w:trPr>
        <w:tc>
          <w:tcPr>
            <w:tcW w:w="1151" w:type="dxa"/>
            <w:vMerge w:val="restart"/>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合计</w:t>
            </w:r>
          </w:p>
        </w:tc>
        <w:tc>
          <w:tcPr>
            <w:tcW w:w="1631"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因公出国（境）费</w:t>
            </w:r>
          </w:p>
        </w:tc>
        <w:tc>
          <w:tcPr>
            <w:tcW w:w="2969" w:type="dxa"/>
            <w:gridSpan w:val="3"/>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公务接待费</w:t>
            </w:r>
          </w:p>
        </w:tc>
        <w:tc>
          <w:tcPr>
            <w:tcW w:w="1151" w:type="dxa"/>
            <w:vMerge w:val="restart"/>
            <w:tcBorders>
              <w:top w:val="single" w:sz="4" w:space="0" w:color="000000"/>
              <w:left w:val="nil"/>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合计</w:t>
            </w:r>
          </w:p>
        </w:tc>
        <w:tc>
          <w:tcPr>
            <w:tcW w:w="1151"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因公出国（境）费</w:t>
            </w:r>
          </w:p>
        </w:tc>
        <w:tc>
          <w:tcPr>
            <w:tcW w:w="3453" w:type="dxa"/>
            <w:gridSpan w:val="3"/>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公务接待费</w:t>
            </w:r>
          </w:p>
        </w:tc>
      </w:tr>
      <w:tr>
        <w:trPr>
          <w:trHeight w:val="600"/>
        </w:trPr>
        <w:tc>
          <w:tcPr>
            <w:tcW w:w="1151" w:type="dxa"/>
            <w:vMerge/>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tc>
        <w:tc>
          <w:tcPr>
            <w:tcW w:w="1631"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668" w:type="dxa"/>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小计</w:t>
            </w:r>
          </w:p>
        </w:tc>
        <w:tc>
          <w:tcPr>
            <w:tcW w:w="1150" w:type="dxa"/>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公务用车</w:t>
            </w:r>
            <w:r>
              <w:rPr>
                <w:rFonts w:ascii="宋体" w:cs="宋体" w:hint="eastAsia"/>
                <w:color w:val="000000"/>
                <w:kern w:val="0"/>
                <w:sz w:val="20"/>
                <w:szCs w:val="20"/>
                <w:lang w:bidi="ar-SA"/>
              </w:rPr>
              <w:br/>
            </w:r>
            <w:r>
              <w:rPr>
                <w:rFonts w:ascii="宋体" w:cs="宋体" w:hint="eastAsia"/>
                <w:color w:val="000000"/>
                <w:kern w:val="0"/>
                <w:sz w:val="20"/>
                <w:szCs w:val="20"/>
                <w:lang w:bidi="ar-SA"/>
              </w:rPr>
              <w:t>购置费</w:t>
            </w:r>
          </w:p>
        </w:tc>
        <w:tc>
          <w:tcPr>
            <w:tcW w:w="1151" w:type="dxa"/>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公务用车</w:t>
            </w:r>
            <w:r>
              <w:rPr>
                <w:rFonts w:ascii="宋体" w:cs="宋体" w:hint="eastAsia"/>
                <w:color w:val="000000"/>
                <w:kern w:val="0"/>
                <w:sz w:val="20"/>
                <w:szCs w:val="20"/>
                <w:lang w:bidi="ar-SA"/>
              </w:rPr>
              <w:br/>
            </w:r>
            <w:r>
              <w:rPr>
                <w:rFonts w:ascii="宋体" w:cs="宋体" w:hint="eastAsia"/>
                <w:color w:val="000000"/>
                <w:kern w:val="0"/>
                <w:sz w:val="20"/>
                <w:szCs w:val="20"/>
                <w:lang w:bidi="ar-SA"/>
              </w:rPr>
              <w:t>运行费</w:t>
            </w:r>
          </w:p>
        </w:tc>
        <w:tc>
          <w:tcPr>
            <w:tcW w:w="1150"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151" w:type="dxa"/>
            <w:vMerge/>
            <w:tcBorders>
              <w:top w:val="single" w:sz="4" w:space="0" w:color="000000"/>
              <w:left w:val="nil"/>
              <w:bottom w:val="single" w:sz="4" w:space="0" w:color="000000"/>
              <w:right w:val="single" w:sz="4" w:space="0" w:color="000000"/>
              <w:tl2br w:val="nil"/>
              <w:tr2bl w:val="nil"/>
            </w:tcBorders>
            <w:tcMar>
              <w:top w:w="15" w:type="dxa"/>
              <w:left w:w="15" w:type="dxa"/>
              <w:right w:w="15" w:type="dxa"/>
            </w:tcMar>
            <w:vAlign w:val="center"/>
          </w:tcPr>
          <w:p/>
        </w:tc>
        <w:tc>
          <w:tcPr>
            <w:tcW w:w="1151"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151" w:type="dxa"/>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小计</w:t>
            </w:r>
          </w:p>
        </w:tc>
        <w:tc>
          <w:tcPr>
            <w:tcW w:w="1151" w:type="dxa"/>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公务用车</w:t>
            </w:r>
            <w:r>
              <w:rPr>
                <w:rFonts w:ascii="宋体" w:cs="宋体" w:hint="eastAsia"/>
                <w:color w:val="000000"/>
                <w:kern w:val="0"/>
                <w:sz w:val="20"/>
                <w:szCs w:val="20"/>
                <w:lang w:bidi="ar-SA"/>
              </w:rPr>
              <w:br/>
            </w:r>
            <w:r>
              <w:rPr>
                <w:rFonts w:ascii="宋体" w:cs="宋体" w:hint="eastAsia"/>
                <w:color w:val="000000"/>
                <w:kern w:val="0"/>
                <w:sz w:val="20"/>
                <w:szCs w:val="20"/>
                <w:lang w:bidi="ar-SA"/>
              </w:rPr>
              <w:t>购置费</w:t>
            </w:r>
          </w:p>
        </w:tc>
        <w:tc>
          <w:tcPr>
            <w:tcW w:w="1151" w:type="dxa"/>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公务用车</w:t>
            </w:r>
            <w:r>
              <w:rPr>
                <w:rFonts w:ascii="宋体" w:cs="宋体" w:hint="eastAsia"/>
                <w:color w:val="000000"/>
                <w:kern w:val="0"/>
                <w:sz w:val="20"/>
                <w:szCs w:val="20"/>
                <w:lang w:bidi="ar-SA"/>
              </w:rPr>
              <w:br/>
            </w:r>
            <w:r>
              <w:rPr>
                <w:rFonts w:ascii="宋体" w:cs="宋体" w:hint="eastAsia"/>
                <w:color w:val="000000"/>
                <w:kern w:val="0"/>
                <w:sz w:val="20"/>
                <w:szCs w:val="20"/>
                <w:lang w:bidi="ar-SA"/>
              </w:rPr>
              <w:t>运行费</w:t>
            </w:r>
          </w:p>
        </w:tc>
        <w:tc>
          <w:tcPr>
            <w:tcW w:w="1151" w:type="dxa"/>
            <w:vMerge/>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tc>
      </w:tr>
      <w:tr>
        <w:trPr>
          <w:trHeight w:val="559"/>
        </w:trPr>
        <w:tc>
          <w:tcPr>
            <w:tcW w:w="1151" w:type="dxa"/>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w:t>
            </w:r>
          </w:p>
        </w:tc>
        <w:tc>
          <w:tcPr>
            <w:tcW w:w="163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w:t>
            </w:r>
          </w:p>
        </w:tc>
        <w:tc>
          <w:tcPr>
            <w:tcW w:w="66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3</w:t>
            </w:r>
          </w:p>
        </w:tc>
        <w:tc>
          <w:tcPr>
            <w:tcW w:w="1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4</w:t>
            </w:r>
          </w:p>
        </w:tc>
        <w:tc>
          <w:tcPr>
            <w:tcW w:w="11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5</w:t>
            </w:r>
          </w:p>
        </w:tc>
        <w:tc>
          <w:tcPr>
            <w:tcW w:w="1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6</w:t>
            </w:r>
          </w:p>
        </w:tc>
        <w:tc>
          <w:tcPr>
            <w:tcW w:w="11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7</w:t>
            </w:r>
          </w:p>
        </w:tc>
        <w:tc>
          <w:tcPr>
            <w:tcW w:w="11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8</w:t>
            </w:r>
          </w:p>
        </w:tc>
        <w:tc>
          <w:tcPr>
            <w:tcW w:w="11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9</w:t>
            </w:r>
          </w:p>
        </w:tc>
        <w:tc>
          <w:tcPr>
            <w:tcW w:w="11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10</w:t>
            </w:r>
          </w:p>
        </w:tc>
        <w:tc>
          <w:tcPr>
            <w:tcW w:w="11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11</w:t>
            </w:r>
          </w:p>
        </w:tc>
        <w:tc>
          <w:tcPr>
            <w:tcW w:w="1151"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12</w:t>
            </w:r>
          </w:p>
        </w:tc>
      </w:tr>
      <w:tr>
        <w:trPr>
          <w:trHeight w:val="855"/>
        </w:trPr>
        <w:tc>
          <w:tcPr>
            <w:tcW w:w="1151" w:type="dxa"/>
            <w:tcBorders>
              <w:top w:val="single" w:sz="4" w:space="0" w:color="000000"/>
              <w:left w:val="single" w:sz="8"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1.00</w:t>
            </w:r>
          </w:p>
        </w:tc>
        <w:tc>
          <w:tcPr>
            <w:tcW w:w="1631"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668"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1.00</w:t>
            </w:r>
          </w:p>
        </w:tc>
        <w:tc>
          <w:tcPr>
            <w:tcW w:w="1150"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1151"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1.00</w:t>
            </w:r>
          </w:p>
        </w:tc>
        <w:tc>
          <w:tcPr>
            <w:tcW w:w="1150"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1151"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0.73</w:t>
            </w:r>
          </w:p>
        </w:tc>
        <w:tc>
          <w:tcPr>
            <w:tcW w:w="1151"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1151"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0.73</w:t>
            </w:r>
          </w:p>
        </w:tc>
        <w:tc>
          <w:tcPr>
            <w:tcW w:w="1151"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c>
          <w:tcPr>
            <w:tcW w:w="1151" w:type="dxa"/>
            <w:tcBorders>
              <w:top w:val="single" w:sz="4" w:space="0" w:color="000000"/>
              <w:left w:val="single" w:sz="4" w:space="0" w:color="000000"/>
              <w:bottom w:val="single" w:sz="8" w:space="0" w:color="000000"/>
              <w:right w:val="nil"/>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0.73</w:t>
            </w:r>
          </w:p>
        </w:tc>
        <w:tc>
          <w:tcPr>
            <w:tcW w:w="1151" w:type="dxa"/>
            <w:tcBorders>
              <w:top w:val="single" w:sz="4" w:space="0" w:color="000000"/>
              <w:left w:val="single" w:sz="4" w:space="0" w:color="000000"/>
              <w:bottom w:val="single" w:sz="8" w:space="0" w:color="000000"/>
              <w:right w:val="single" w:sz="8" w:space="0" w:color="000000"/>
              <w:tl2br w:val="nil"/>
              <w:tr2bl w:val="nil"/>
            </w:tcBorders>
            <w:tcMar>
              <w:top w:w="15" w:type="dxa"/>
              <w:left w:w="15" w:type="dxa"/>
              <w:right w:w="15" w:type="dxa"/>
            </w:tcMar>
            <w:vAlign w:val="center"/>
          </w:tcPr>
          <w:p>
            <w:pPr>
              <w:jc w:val="right"/>
              <w:rPr>
                <w:rFonts w:ascii="宋体" w:cs="Arial"/>
                <w:color w:val="000000"/>
                <w:sz w:val="22"/>
              </w:rPr>
            </w:pPr>
            <w:r>
              <w:rPr>
                <w:rFonts w:cs="Arial" w:hint="eastAsia"/>
                <w:color w:val="000000"/>
                <w:sz w:val="22"/>
              </w:rPr>
              <w:t>0.00</w:t>
            </w:r>
          </w:p>
        </w:tc>
      </w:tr>
      <w:tr>
        <w:trPr>
          <w:trHeight w:val="900"/>
        </w:trPr>
        <w:tc>
          <w:tcPr>
            <w:tcW w:w="13807" w:type="dxa"/>
            <w:gridSpan w:val="12"/>
            <w:tcBorders>
              <w:top w:val="single" w:sz="8" w:space="0" w:color="000000"/>
              <w:left w:val="nil"/>
              <w:bottom w:val="nil"/>
              <w:right w:val="nil"/>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注：本表反映部门本年度“三公”经费支出预决算情况。其中，</w:t>
            </w:r>
            <w:r>
              <w:rPr>
                <w:rStyle w:val="26"/>
                <w:sz w:val="20"/>
                <w:szCs w:val="20"/>
                <w:lang w:bidi="ar-SA"/>
              </w:rPr>
              <w:t>预算数为“三公”经费年初预算数，决算数是包括当年一般公共预算财政拨款和以前年度结转资金安排的实际支出。</w:t>
            </w:r>
            <w:r>
              <w:rPr>
                <w:rFonts w:ascii="宋体" w:cs="宋体" w:hint="eastAsia"/>
                <w:color w:val="000000"/>
                <w:kern w:val="0"/>
                <w:sz w:val="20"/>
                <w:szCs w:val="20"/>
                <w:lang w:bidi="ar-SA"/>
              </w:rPr>
              <w:t>本表金额转换为万元时，因四舍五入可能存在尾差。</w:t>
            </w:r>
          </w:p>
        </w:tc>
      </w:tr>
    </w:tbl>
    <w:p>
      <w:pPr>
        <w:rPr>
          <w:rFonts w:ascii="仿宋_GB2312" w:eastAsia="仿宋_GB2312" w:cs="仿宋_GB2312" w:hint="eastAsia"/>
          <w:sz w:val="32"/>
          <w:szCs w:val="32"/>
        </w:rPr>
        <w:sectPr>
          <w:pgSz w:w="16838" w:h="11906" w:orient="landscape"/>
          <w:pgMar w:top="2098" w:right="1474" w:bottom="1984" w:left="1587" w:header="720" w:footer="720" w:gutter="0"/>
          <w:pgNumType w:fmt="numberInDash"/>
          <w:docGrid w:type="lines" w:linePitch="312" w:charSpace="0"/>
        </w:sectPr>
      </w:pPr>
    </w:p>
    <w:tbl>
      <w:tblPr>
        <w:jc w:val="left"/>
        <w:tblInd w:w="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12"/>
        <w:gridCol w:w="536"/>
        <w:gridCol w:w="1751"/>
        <w:gridCol w:w="1451"/>
        <w:gridCol w:w="1926"/>
        <w:gridCol w:w="1926"/>
        <w:gridCol w:w="1927"/>
        <w:gridCol w:w="1926"/>
        <w:gridCol w:w="1933"/>
      </w:tblGrid>
      <w:tr>
        <w:trPr>
          <w:trHeight w:val="600"/>
        </w:trPr>
        <w:tc>
          <w:tcPr>
            <w:tcW w:w="13988" w:type="dxa"/>
            <w:gridSpan w:val="9"/>
            <w:tcBorders>
              <w:top w:val="nil"/>
              <w:left w:val="nil"/>
              <w:bottom w:val="nil"/>
              <w:right w:val="nil"/>
              <w:tl2br w:val="nil"/>
              <w:tr2bl w:val="nil"/>
            </w:tcBorders>
            <w:shd w:val="clear" w:color="auto" w:fill="FFFFFF"/>
            <w:tcMar>
              <w:top w:w="15" w:type="dxa"/>
              <w:left w:w="15" w:type="dxa"/>
              <w:right w:w="15" w:type="dxa"/>
            </w:tcMar>
            <w:vAlign w:val="center"/>
          </w:tcPr>
          <w:p>
            <w:pPr>
              <w:widowControl/>
              <w:jc w:val="center"/>
              <w:textAlignment w:val="center"/>
              <w:rPr>
                <w:rFonts w:ascii="华文中宋" w:eastAsia="华文中宋" w:cs="华文中宋"/>
                <w:color w:val="000000"/>
                <w:sz w:val="32"/>
                <w:szCs w:val="32"/>
              </w:rPr>
            </w:pPr>
            <w:r>
              <w:rPr>
                <w:rFonts w:ascii="华文中宋" w:eastAsia="华文中宋" w:cs="华文中宋" w:hint="eastAsia"/>
                <w:color w:val="000000"/>
                <w:kern w:val="0"/>
                <w:sz w:val="32"/>
                <w:szCs w:val="32"/>
                <w:lang w:bidi="ar-SA"/>
              </w:rPr>
              <w:t>政府性基金预算财政拨款收入支出决算表</w:t>
            </w:r>
          </w:p>
        </w:tc>
      </w:tr>
      <w:tr>
        <w:trPr>
          <w:trHeight w:val="222"/>
        </w:trPr>
        <w:tc>
          <w:tcPr>
            <w:tcW w:w="612"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536"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1751"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1451"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26"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26"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27"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26"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33"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公开08表</w:t>
            </w:r>
          </w:p>
        </w:tc>
      </w:tr>
      <w:tr>
        <w:trPr>
          <w:trHeight w:val="300"/>
        </w:trPr>
        <w:tc>
          <w:tcPr>
            <w:tcW w:w="612"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部门：</w:t>
            </w:r>
          </w:p>
        </w:tc>
        <w:tc>
          <w:tcPr>
            <w:tcW w:w="536"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p>
        </w:tc>
        <w:tc>
          <w:tcPr>
            <w:tcW w:w="1751" w:type="dxa"/>
            <w:tcBorders>
              <w:top w:val="nil"/>
              <w:left w:val="nil"/>
              <w:bottom w:val="nil"/>
              <w:right w:val="nil"/>
              <w:tl2br w:val="nil"/>
              <w:tr2bl w:val="nil"/>
            </w:tcBorders>
            <w:shd w:val="clear" w:color="auto" w:fill="FFFFFF"/>
            <w:tcMar>
              <w:top w:w="15" w:type="dxa"/>
              <w:left w:w="15" w:type="dxa"/>
              <w:right w:w="15" w:type="dxa"/>
            </w:tcMar>
            <w:vAlign w:val="center"/>
          </w:tcPr>
          <w:p>
            <w:pPr>
              <w:jc w:val="center"/>
              <w:rPr>
                <w:rFonts w:ascii="宋体" w:cs="宋体" w:hint="eastAsia"/>
                <w:color w:val="000000"/>
                <w:sz w:val="20"/>
                <w:szCs w:val="20"/>
              </w:rPr>
            </w:pPr>
            <w:r>
              <w:rPr>
                <w:rFonts w:ascii="宋体" w:cs="宋体" w:hint="eastAsia"/>
                <w:color w:val="000000"/>
                <w:kern w:val="0"/>
                <w:sz w:val="20"/>
                <w:szCs w:val="20"/>
                <w:lang w:bidi="ar-SA"/>
              </w:rPr>
              <w:t>许昌塔文化博物馆</w:t>
            </w:r>
          </w:p>
        </w:tc>
        <w:tc>
          <w:tcPr>
            <w:tcW w:w="1451"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26"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26"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27" w:type="dxa"/>
            <w:tcBorders>
              <w:top w:val="nil"/>
              <w:left w:val="nil"/>
              <w:bottom w:val="single" w:sz="8" w:space="0" w:color="000000"/>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26" w:type="dxa"/>
            <w:tcBorders>
              <w:top w:val="nil"/>
              <w:left w:val="nil"/>
              <w:bottom w:val="nil"/>
              <w:right w:val="nil"/>
              <w:tl2br w:val="nil"/>
              <w:tr2bl w:val="nil"/>
            </w:tcBorders>
            <w:shd w:val="clear" w:color="auto" w:fill="FFFFFF"/>
            <w:tcMar>
              <w:top w:w="15" w:type="dxa"/>
              <w:left w:w="15" w:type="dxa"/>
              <w:right w:w="15" w:type="dxa"/>
            </w:tcMar>
            <w:vAlign w:val="center"/>
          </w:tcPr>
          <w:p>
            <w:pPr>
              <w:rPr>
                <w:rFonts w:ascii="宋体" w:cs="宋体" w:hint="eastAsia"/>
                <w:color w:val="000000"/>
                <w:sz w:val="20"/>
                <w:szCs w:val="20"/>
              </w:rPr>
            </w:pPr>
          </w:p>
        </w:tc>
        <w:tc>
          <w:tcPr>
            <w:tcW w:w="1933" w:type="dxa"/>
            <w:tcBorders>
              <w:top w:val="nil"/>
              <w:left w:val="nil"/>
              <w:bottom w:val="nil"/>
              <w:right w:val="nil"/>
              <w:tl2br w:val="nil"/>
              <w:tr2bl w:val="nil"/>
            </w:tcBorders>
            <w:shd w:val="clear" w:color="auto" w:fill="FFFFFF"/>
            <w:noWrap/>
            <w:tcMar>
              <w:top w:w="15" w:type="dxa"/>
              <w:left w:w="15" w:type="dxa"/>
              <w:right w:w="15" w:type="dxa"/>
            </w:tcMar>
            <w:vAlign w:val="center"/>
          </w:tcPr>
          <w:p>
            <w:pPr>
              <w:widowControl/>
              <w:jc w:val="right"/>
              <w:textAlignment w:val="center"/>
              <w:rPr>
                <w:rFonts w:ascii="宋体" w:cs="宋体" w:hint="eastAsia"/>
                <w:color w:val="000000"/>
                <w:sz w:val="20"/>
                <w:szCs w:val="20"/>
              </w:rPr>
            </w:pPr>
            <w:r>
              <w:rPr>
                <w:rFonts w:ascii="宋体" w:cs="宋体" w:hint="eastAsia"/>
                <w:color w:val="000000"/>
                <w:kern w:val="0"/>
                <w:sz w:val="20"/>
                <w:szCs w:val="20"/>
                <w:lang w:bidi="ar-SA"/>
              </w:rPr>
              <w:t>单位：万元</w:t>
            </w:r>
          </w:p>
        </w:tc>
      </w:tr>
      <w:tr>
        <w:trPr>
          <w:trHeight w:val="405"/>
        </w:trPr>
        <w:tc>
          <w:tcPr>
            <w:tcW w:w="2899" w:type="dxa"/>
            <w:gridSpan w:val="3"/>
            <w:tcBorders>
              <w:top w:val="single" w:sz="8"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    目</w:t>
            </w:r>
          </w:p>
        </w:tc>
        <w:tc>
          <w:tcPr>
            <w:tcW w:w="1451" w:type="dxa"/>
            <w:vMerge w:val="restart"/>
            <w:tcBorders>
              <w:top w:val="single" w:sz="8" w:space="0" w:color="000000"/>
              <w:left w:val="single" w:sz="4" w:space="0" w:color="000000"/>
              <w:bottom w:val="single" w:sz="4" w:space="0" w:color="000000"/>
              <w:right w:val="nil"/>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年初结转和结余</w:t>
            </w:r>
          </w:p>
        </w:tc>
        <w:tc>
          <w:tcPr>
            <w:tcW w:w="1926" w:type="dxa"/>
            <w:vMerge w:val="restart"/>
            <w:tcBorders>
              <w:top w:val="single" w:sz="8"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本年收入</w:t>
            </w:r>
          </w:p>
        </w:tc>
        <w:tc>
          <w:tcPr>
            <w:tcW w:w="5779" w:type="dxa"/>
            <w:gridSpan w:val="3"/>
            <w:tcBorders>
              <w:top w:val="single" w:sz="8" w:space="0" w:color="000000"/>
              <w:left w:val="single" w:sz="4" w:space="0" w:color="000000"/>
              <w:bottom w:val="single" w:sz="4" w:space="0" w:color="000000"/>
              <w:right w:val="nil"/>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本年支出</w:t>
            </w:r>
          </w:p>
        </w:tc>
        <w:tc>
          <w:tcPr>
            <w:tcW w:w="1933" w:type="dxa"/>
            <w:vMerge w:val="restart"/>
            <w:tcBorders>
              <w:top w:val="single" w:sz="8"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年末结转和结余</w:t>
            </w:r>
          </w:p>
        </w:tc>
      </w:tr>
      <w:tr>
        <w:trPr>
          <w:trHeight w:val="540"/>
        </w:trPr>
        <w:tc>
          <w:tcPr>
            <w:tcW w:w="1148" w:type="dxa"/>
            <w:gridSpan w:val="2"/>
            <w:vMerge w:val="restart"/>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kern w:val="0"/>
                <w:sz w:val="20"/>
                <w:szCs w:val="20"/>
                <w:lang w:bidi="ar-SA"/>
              </w:rPr>
            </w:pPr>
            <w:r>
              <w:rPr>
                <w:rFonts w:ascii="宋体" w:cs="宋体" w:hint="eastAsia"/>
                <w:color w:val="000000"/>
                <w:kern w:val="0"/>
                <w:sz w:val="20"/>
                <w:szCs w:val="20"/>
                <w:lang w:bidi="ar-SA"/>
              </w:rPr>
              <w:t>功能分类</w:t>
            </w:r>
          </w:p>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科目编码</w:t>
            </w:r>
          </w:p>
        </w:tc>
        <w:tc>
          <w:tcPr>
            <w:tcW w:w="1751" w:type="dxa"/>
            <w:vMerge w:val="restar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科目名称</w:t>
            </w:r>
          </w:p>
        </w:tc>
        <w:tc>
          <w:tcPr>
            <w:tcW w:w="1451" w:type="dxa"/>
            <w:vMerge/>
            <w:tcBorders>
              <w:top w:val="single" w:sz="8" w:space="0" w:color="000000"/>
              <w:left w:val="single" w:sz="4" w:space="0" w:color="000000"/>
              <w:bottom w:val="single" w:sz="4" w:space="0" w:color="000000"/>
              <w:right w:val="nil"/>
              <w:tl2br w:val="nil"/>
              <w:tr2bl w:val="nil"/>
            </w:tcBorders>
            <w:tcMar>
              <w:top w:w="15" w:type="dxa"/>
              <w:left w:w="15" w:type="dxa"/>
              <w:right w:w="15" w:type="dxa"/>
            </w:tcMar>
            <w:vAlign w:val="center"/>
          </w:tcPr>
          <w:p/>
        </w:tc>
        <w:tc>
          <w:tcPr>
            <w:tcW w:w="1926" w:type="dxa"/>
            <w:vMerge/>
            <w:tcBorders>
              <w:top w:val="single" w:sz="8"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926" w:type="dxa"/>
            <w:vMerge w:val="restart"/>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小计</w:t>
            </w:r>
          </w:p>
        </w:tc>
        <w:tc>
          <w:tcPr>
            <w:tcW w:w="1927" w:type="dxa"/>
            <w:vMerge w:val="restart"/>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基本支出</w:t>
            </w:r>
          </w:p>
        </w:tc>
        <w:tc>
          <w:tcPr>
            <w:tcW w:w="1926" w:type="dxa"/>
            <w:vMerge w:val="restart"/>
            <w:tcBorders>
              <w:top w:val="nil"/>
              <w:left w:val="single" w:sz="4" w:space="0" w:color="000000"/>
              <w:bottom w:val="single" w:sz="4" w:space="0" w:color="000000"/>
              <w:right w:val="nil"/>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项目支出</w:t>
            </w:r>
          </w:p>
        </w:tc>
        <w:tc>
          <w:tcPr>
            <w:tcW w:w="1933" w:type="dxa"/>
            <w:vMerge/>
            <w:tcBorders>
              <w:top w:val="single" w:sz="8"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tc>
      </w:tr>
      <w:tr>
        <w:trPr>
          <w:trHeight w:val="360"/>
        </w:trPr>
        <w:tc>
          <w:tcPr>
            <w:tcW w:w="1148" w:type="dxa"/>
            <w:gridSpan w:val="2"/>
            <w:vMerge/>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tc>
        <w:tc>
          <w:tcPr>
            <w:tcW w:w="1751"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451" w:type="dxa"/>
            <w:vMerge/>
            <w:tcBorders>
              <w:top w:val="single" w:sz="8" w:space="0" w:color="000000"/>
              <w:left w:val="single" w:sz="4" w:space="0" w:color="000000"/>
              <w:bottom w:val="single" w:sz="4" w:space="0" w:color="000000"/>
              <w:right w:val="nil"/>
              <w:tl2br w:val="nil"/>
              <w:tr2bl w:val="nil"/>
            </w:tcBorders>
            <w:tcMar>
              <w:top w:w="15" w:type="dxa"/>
              <w:left w:w="15" w:type="dxa"/>
              <w:right w:w="15" w:type="dxa"/>
            </w:tcMar>
            <w:vAlign w:val="center"/>
          </w:tcPr>
          <w:p/>
        </w:tc>
        <w:tc>
          <w:tcPr>
            <w:tcW w:w="1926" w:type="dxa"/>
            <w:vMerge/>
            <w:tcBorders>
              <w:top w:val="single" w:sz="8"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926" w:type="dxa"/>
            <w:vMerge/>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927" w:type="dxa"/>
            <w:vMerge/>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926" w:type="dxa"/>
            <w:vMerge/>
            <w:tcBorders>
              <w:top w:val="nil"/>
              <w:left w:val="single" w:sz="4" w:space="0" w:color="000000"/>
              <w:bottom w:val="single" w:sz="4" w:space="0" w:color="000000"/>
              <w:right w:val="nil"/>
              <w:tl2br w:val="nil"/>
              <w:tr2bl w:val="nil"/>
            </w:tcBorders>
            <w:tcMar>
              <w:top w:w="15" w:type="dxa"/>
              <w:left w:w="15" w:type="dxa"/>
              <w:right w:w="15" w:type="dxa"/>
            </w:tcMar>
            <w:vAlign w:val="center"/>
          </w:tcPr>
          <w:p/>
        </w:tc>
        <w:tc>
          <w:tcPr>
            <w:tcW w:w="1933" w:type="dxa"/>
            <w:vMerge/>
            <w:tcBorders>
              <w:top w:val="single" w:sz="8"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tc>
      </w:tr>
      <w:tr>
        <w:trPr>
          <w:trHeight w:val="450"/>
        </w:trPr>
        <w:tc>
          <w:tcPr>
            <w:tcW w:w="1148" w:type="dxa"/>
            <w:gridSpan w:val="2"/>
            <w:vMerge/>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tc>
        <w:tc>
          <w:tcPr>
            <w:tcW w:w="1751" w:type="dxa"/>
            <w:vMerge/>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451" w:type="dxa"/>
            <w:vMerge/>
            <w:tcBorders>
              <w:top w:val="single" w:sz="8" w:space="0" w:color="000000"/>
              <w:left w:val="single" w:sz="4" w:space="0" w:color="000000"/>
              <w:bottom w:val="single" w:sz="4" w:space="0" w:color="000000"/>
              <w:right w:val="nil"/>
              <w:tl2br w:val="nil"/>
              <w:tr2bl w:val="nil"/>
            </w:tcBorders>
            <w:tcMar>
              <w:top w:w="15" w:type="dxa"/>
              <w:left w:w="15" w:type="dxa"/>
              <w:right w:w="15" w:type="dxa"/>
            </w:tcMar>
            <w:vAlign w:val="center"/>
          </w:tcPr>
          <w:p/>
        </w:tc>
        <w:tc>
          <w:tcPr>
            <w:tcW w:w="1926" w:type="dxa"/>
            <w:vMerge/>
            <w:tcBorders>
              <w:top w:val="single" w:sz="8"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926" w:type="dxa"/>
            <w:vMerge/>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927" w:type="dxa"/>
            <w:vMerge/>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tc>
        <w:tc>
          <w:tcPr>
            <w:tcW w:w="1926" w:type="dxa"/>
            <w:vMerge/>
            <w:tcBorders>
              <w:top w:val="nil"/>
              <w:left w:val="single" w:sz="4" w:space="0" w:color="000000"/>
              <w:bottom w:val="single" w:sz="4" w:space="0" w:color="000000"/>
              <w:right w:val="nil"/>
              <w:tl2br w:val="nil"/>
              <w:tr2bl w:val="nil"/>
            </w:tcBorders>
            <w:tcMar>
              <w:top w:w="15" w:type="dxa"/>
              <w:left w:w="15" w:type="dxa"/>
              <w:right w:w="15" w:type="dxa"/>
            </w:tcMar>
            <w:vAlign w:val="center"/>
          </w:tcPr>
          <w:p/>
        </w:tc>
        <w:tc>
          <w:tcPr>
            <w:tcW w:w="1933" w:type="dxa"/>
            <w:vMerge/>
            <w:tcBorders>
              <w:top w:val="single" w:sz="8"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tc>
      </w:tr>
      <w:tr>
        <w:trPr>
          <w:trHeight w:val="450"/>
        </w:trPr>
        <w:tc>
          <w:tcPr>
            <w:tcW w:w="2899" w:type="dxa"/>
            <w:gridSpan w:val="3"/>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栏次</w:t>
            </w:r>
          </w:p>
        </w:tc>
        <w:tc>
          <w:tcPr>
            <w:tcW w:w="14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1</w:t>
            </w: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2</w:t>
            </w: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3</w:t>
            </w:r>
          </w:p>
        </w:tc>
        <w:tc>
          <w:tcPr>
            <w:tcW w:w="192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4</w:t>
            </w:r>
          </w:p>
        </w:tc>
        <w:tc>
          <w:tcPr>
            <w:tcW w:w="1926" w:type="dxa"/>
            <w:tcBorders>
              <w:top w:val="single" w:sz="4" w:space="0" w:color="000000"/>
              <w:left w:val="single" w:sz="4" w:space="0" w:color="000000"/>
              <w:bottom w:val="single" w:sz="4" w:space="0" w:color="000000"/>
              <w:right w:val="nil"/>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5</w:t>
            </w:r>
          </w:p>
        </w:tc>
        <w:tc>
          <w:tcPr>
            <w:tcW w:w="1933"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6</w:t>
            </w:r>
          </w:p>
        </w:tc>
      </w:tr>
      <w:tr>
        <w:trPr>
          <w:trHeight w:val="450"/>
        </w:trPr>
        <w:tc>
          <w:tcPr>
            <w:tcW w:w="2899" w:type="dxa"/>
            <w:gridSpan w:val="3"/>
            <w:tcBorders>
              <w:top w:val="nil"/>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SA"/>
              </w:rPr>
              <w:t>合计</w:t>
            </w:r>
          </w:p>
        </w:tc>
        <w:tc>
          <w:tcPr>
            <w:tcW w:w="14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92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nil"/>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933"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r>
      <w:tr>
        <w:trPr>
          <w:trHeight w:val="450"/>
        </w:trPr>
        <w:tc>
          <w:tcPr>
            <w:tcW w:w="1148"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7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4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nil"/>
              <w:tl2br w:val="nil"/>
              <w:tr2bl w:val="nil"/>
            </w:tcBorders>
            <w:tcMar>
              <w:top w:w="15" w:type="dxa"/>
              <w:left w:w="15" w:type="dxa"/>
              <w:right w:w="15" w:type="dxa"/>
            </w:tcMar>
            <w:vAlign w:val="center"/>
          </w:tcPr>
          <w:p>
            <w:pPr>
              <w:rPr>
                <w:rFonts w:ascii="宋体" w:cs="宋体" w:hint="eastAsia"/>
                <w:color w:val="000000"/>
                <w:sz w:val="20"/>
                <w:szCs w:val="20"/>
              </w:rPr>
            </w:pPr>
          </w:p>
        </w:tc>
        <w:tc>
          <w:tcPr>
            <w:tcW w:w="1933"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r>
      <w:tr>
        <w:trPr>
          <w:trHeight w:val="450"/>
        </w:trPr>
        <w:tc>
          <w:tcPr>
            <w:tcW w:w="1148"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7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4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nil"/>
              <w:tl2br w:val="nil"/>
              <w:tr2bl w:val="nil"/>
            </w:tcBorders>
            <w:tcMar>
              <w:top w:w="15" w:type="dxa"/>
              <w:left w:w="15" w:type="dxa"/>
              <w:right w:w="15" w:type="dxa"/>
            </w:tcMar>
            <w:vAlign w:val="center"/>
          </w:tcPr>
          <w:p>
            <w:pPr>
              <w:rPr>
                <w:rFonts w:ascii="宋体" w:cs="宋体" w:hint="eastAsia"/>
                <w:color w:val="000000"/>
                <w:sz w:val="20"/>
                <w:szCs w:val="20"/>
              </w:rPr>
            </w:pPr>
          </w:p>
        </w:tc>
        <w:tc>
          <w:tcPr>
            <w:tcW w:w="1933"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r>
      <w:tr>
        <w:trPr>
          <w:trHeight w:val="450"/>
        </w:trPr>
        <w:tc>
          <w:tcPr>
            <w:tcW w:w="1148"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7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4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nil"/>
              <w:tl2br w:val="nil"/>
              <w:tr2bl w:val="nil"/>
            </w:tcBorders>
            <w:tcMar>
              <w:top w:w="15" w:type="dxa"/>
              <w:left w:w="15" w:type="dxa"/>
              <w:right w:w="15" w:type="dxa"/>
            </w:tcMar>
            <w:vAlign w:val="center"/>
          </w:tcPr>
          <w:p>
            <w:pPr>
              <w:rPr>
                <w:rFonts w:ascii="宋体" w:cs="宋体" w:hint="eastAsia"/>
                <w:color w:val="000000"/>
                <w:sz w:val="20"/>
                <w:szCs w:val="20"/>
              </w:rPr>
            </w:pPr>
          </w:p>
        </w:tc>
        <w:tc>
          <w:tcPr>
            <w:tcW w:w="1933"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r>
      <w:tr>
        <w:trPr>
          <w:trHeight w:val="450"/>
        </w:trPr>
        <w:tc>
          <w:tcPr>
            <w:tcW w:w="1148"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7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4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nil"/>
              <w:tl2br w:val="nil"/>
              <w:tr2bl w:val="nil"/>
            </w:tcBorders>
            <w:tcMar>
              <w:top w:w="15" w:type="dxa"/>
              <w:left w:w="15" w:type="dxa"/>
              <w:right w:w="15" w:type="dxa"/>
            </w:tcMar>
            <w:vAlign w:val="center"/>
          </w:tcPr>
          <w:p>
            <w:pPr>
              <w:rPr>
                <w:rFonts w:ascii="宋体" w:cs="宋体" w:hint="eastAsia"/>
                <w:color w:val="000000"/>
                <w:sz w:val="20"/>
                <w:szCs w:val="20"/>
              </w:rPr>
            </w:pPr>
          </w:p>
        </w:tc>
        <w:tc>
          <w:tcPr>
            <w:tcW w:w="1933"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r>
      <w:tr>
        <w:trPr>
          <w:trHeight w:val="450"/>
        </w:trPr>
        <w:tc>
          <w:tcPr>
            <w:tcW w:w="1148" w:type="dxa"/>
            <w:gridSpan w:val="2"/>
            <w:tcBorders>
              <w:top w:val="single" w:sz="4" w:space="0" w:color="000000"/>
              <w:left w:val="single" w:sz="8" w:space="0" w:color="000000"/>
              <w:bottom w:val="single" w:sz="4"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7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45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4" w:space="0" w:color="000000"/>
              <w:right w:val="nil"/>
              <w:tl2br w:val="nil"/>
              <w:tr2bl w:val="nil"/>
            </w:tcBorders>
            <w:tcMar>
              <w:top w:w="15" w:type="dxa"/>
              <w:left w:w="15" w:type="dxa"/>
              <w:right w:w="15" w:type="dxa"/>
            </w:tcMar>
            <w:vAlign w:val="center"/>
          </w:tcPr>
          <w:p>
            <w:pPr>
              <w:rPr>
                <w:rFonts w:ascii="宋体" w:cs="宋体" w:hint="eastAsia"/>
                <w:color w:val="000000"/>
                <w:sz w:val="20"/>
                <w:szCs w:val="20"/>
              </w:rPr>
            </w:pPr>
          </w:p>
        </w:tc>
        <w:tc>
          <w:tcPr>
            <w:tcW w:w="1933" w:type="dxa"/>
            <w:tcBorders>
              <w:top w:val="single" w:sz="4" w:space="0" w:color="000000"/>
              <w:left w:val="single" w:sz="4" w:space="0" w:color="000000"/>
              <w:bottom w:val="single" w:sz="4" w:space="0" w:color="000000"/>
              <w:right w:val="single" w:sz="8"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r>
      <w:tr>
        <w:trPr>
          <w:trHeight w:val="450"/>
        </w:trPr>
        <w:tc>
          <w:tcPr>
            <w:tcW w:w="1148" w:type="dxa"/>
            <w:gridSpan w:val="2"/>
            <w:tcBorders>
              <w:top w:val="single" w:sz="4" w:space="0" w:color="000000"/>
              <w:left w:val="single" w:sz="8" w:space="0" w:color="000000"/>
              <w:bottom w:val="single" w:sz="8" w:space="0" w:color="000000"/>
              <w:right w:val="single" w:sz="4" w:space="0" w:color="000000"/>
              <w:tl2br w:val="nil"/>
              <w:tr2bl w:val="nil"/>
            </w:tcBorders>
            <w:tcMar>
              <w:top w:w="15" w:type="dxa"/>
              <w:left w:w="15" w:type="dxa"/>
              <w:right w:w="15" w:type="dxa"/>
            </w:tcMar>
            <w:vAlign w:val="center"/>
          </w:tcPr>
          <w:p>
            <w:pPr>
              <w:jc w:val="center"/>
              <w:rPr>
                <w:rFonts w:ascii="宋体" w:cs="宋体" w:hint="eastAsia"/>
                <w:color w:val="000000"/>
                <w:sz w:val="20"/>
                <w:szCs w:val="20"/>
              </w:rPr>
            </w:pPr>
          </w:p>
        </w:tc>
        <w:tc>
          <w:tcPr>
            <w:tcW w:w="1751"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451"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7" w:type="dxa"/>
            <w:tcBorders>
              <w:top w:val="single" w:sz="4"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c>
          <w:tcPr>
            <w:tcW w:w="1926" w:type="dxa"/>
            <w:tcBorders>
              <w:top w:val="single" w:sz="4" w:space="0" w:color="000000"/>
              <w:left w:val="single" w:sz="4" w:space="0" w:color="000000"/>
              <w:bottom w:val="single" w:sz="8" w:space="0" w:color="000000"/>
              <w:right w:val="nil"/>
              <w:tl2br w:val="nil"/>
              <w:tr2bl w:val="nil"/>
            </w:tcBorders>
            <w:tcMar>
              <w:top w:w="15" w:type="dxa"/>
              <w:left w:w="15" w:type="dxa"/>
              <w:right w:w="15" w:type="dxa"/>
            </w:tcMar>
            <w:vAlign w:val="center"/>
          </w:tcPr>
          <w:p>
            <w:pPr>
              <w:rPr>
                <w:rFonts w:ascii="宋体" w:cs="宋体" w:hint="eastAsia"/>
                <w:color w:val="000000"/>
                <w:sz w:val="20"/>
                <w:szCs w:val="20"/>
              </w:rPr>
            </w:pPr>
          </w:p>
        </w:tc>
        <w:tc>
          <w:tcPr>
            <w:tcW w:w="1933" w:type="dxa"/>
            <w:tcBorders>
              <w:top w:val="single" w:sz="4" w:space="0" w:color="000000"/>
              <w:left w:val="single" w:sz="4" w:space="0" w:color="000000"/>
              <w:bottom w:val="single" w:sz="8" w:space="0" w:color="000000"/>
              <w:right w:val="single" w:sz="8" w:space="0" w:color="000000"/>
              <w:tl2br w:val="nil"/>
              <w:tr2bl w:val="nil"/>
            </w:tcBorders>
            <w:tcMar>
              <w:top w:w="15" w:type="dxa"/>
              <w:left w:w="15" w:type="dxa"/>
              <w:right w:w="15" w:type="dxa"/>
            </w:tcMar>
            <w:vAlign w:val="center"/>
          </w:tcPr>
          <w:p>
            <w:pPr>
              <w:rPr>
                <w:rFonts w:ascii="宋体" w:cs="宋体" w:hint="eastAsia"/>
                <w:color w:val="000000"/>
                <w:sz w:val="20"/>
                <w:szCs w:val="20"/>
              </w:rPr>
            </w:pPr>
          </w:p>
        </w:tc>
      </w:tr>
      <w:tr>
        <w:trPr>
          <w:trHeight w:val="645"/>
        </w:trPr>
        <w:tc>
          <w:tcPr>
            <w:tcW w:w="13988" w:type="dxa"/>
            <w:gridSpan w:val="9"/>
            <w:tcBorders>
              <w:top w:val="single" w:sz="8" w:space="0" w:color="000000"/>
              <w:left w:val="nil"/>
              <w:bottom w:val="nil"/>
              <w:right w:val="nil"/>
              <w:tl2br w:val="nil"/>
              <w:tr2bl w:val="nil"/>
            </w:tcBorders>
            <w:tcMar>
              <w:top w:w="15" w:type="dxa"/>
              <w:left w:w="15" w:type="dxa"/>
              <w:right w:w="15" w:type="dxa"/>
            </w:tcMar>
            <w:vAlign w:val="center"/>
          </w:tcPr>
          <w:p>
            <w:pPr>
              <w:widowControl/>
              <w:jc w:val="left"/>
              <w:textAlignment w:val="center"/>
              <w:rPr>
                <w:rFonts w:ascii="宋体" w:cs="宋体" w:hint="eastAsia"/>
                <w:color w:val="000000"/>
                <w:sz w:val="20"/>
                <w:szCs w:val="20"/>
              </w:rPr>
            </w:pPr>
            <w:r>
              <w:rPr>
                <w:rFonts w:ascii="宋体" w:cs="宋体" w:hint="eastAsia"/>
                <w:color w:val="000000"/>
                <w:kern w:val="0"/>
                <w:sz w:val="20"/>
                <w:szCs w:val="20"/>
                <w:lang w:bidi="ar-SA"/>
              </w:rPr>
              <w:t>注：本表反映部门本年度政府性基金预算财政拨款收入、支出及结转和结余情况。</w:t>
            </w:r>
          </w:p>
        </w:tc>
      </w:tr>
    </w:tbl>
    <w:p>
      <w:pPr>
        <w:widowControl/>
        <w:spacing w:line="590" w:lineRule="exact"/>
        <w:jc w:val="left"/>
        <w:rPr>
          <w:rFonts w:ascii="仿宋_GB2312" w:eastAsia="仿宋_GB2312" w:cs="仿宋_GB2312" w:hint="eastAsia"/>
          <w:sz w:val="32"/>
          <w:szCs w:val="32"/>
        </w:rPr>
        <w:sectPr>
          <w:pgSz w:w="16838" w:h="11906" w:orient="landscape"/>
          <w:pgMar w:top="1800" w:right="1440" w:bottom="1800" w:left="1440" w:header="720" w:footer="720" w:gutter="0"/>
          <w:pgNumType w:fmt="numberInDash"/>
          <w:docGrid w:type="lines" w:linePitch="312" w:charSpace="0"/>
        </w:sectPr>
      </w:pPr>
      <w:r>
        <w:rPr>
          <w:rFonts w:ascii="仿宋_GB2312" w:eastAsia="仿宋_GB2312" w:cs="仿宋_GB2312" w:hint="eastAsia"/>
          <w:sz w:val="32"/>
          <w:szCs w:val="32"/>
        </w:rPr>
        <w:t>说明：我部门没有政府性基金收入，也没有使用政府性基金安排的支出，故本表无数据。</w:t>
      </w:r>
    </w:p>
    <w:p>
      <w:pPr>
        <w:widowControl/>
        <w:spacing w:line="590" w:lineRule="exact"/>
        <w:jc w:val="left"/>
        <w:rPr>
          <w:rFonts w:ascii="仿宋_GB2312" w:eastAsia="仿宋_GB2312" w:cs="仿宋_GB2312" w:hint="eastAsia"/>
          <w:sz w:val="32"/>
          <w:szCs w:val="32"/>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jc w:val="center"/>
        <w:outlineLvl w:val="0"/>
        <w:rPr>
          <w:rFonts w:ascii="黑体" w:eastAsia="黑体" w:cs="黑体" w:hint="eastAsia"/>
          <w:sz w:val="48"/>
          <w:szCs w:val="48"/>
        </w:rPr>
      </w:pPr>
      <w:r>
        <w:rPr>
          <w:rFonts w:ascii="黑体" w:eastAsia="黑体" w:cs="黑体" w:hint="eastAsia"/>
          <w:sz w:val="48"/>
          <w:szCs w:val="48"/>
        </w:rPr>
        <w:t>第三部分  2020年度部门决算情况说明</w:t>
      </w:r>
    </w:p>
    <w:p>
      <w:pPr>
        <w:widowControl/>
        <w:jc w:val="left"/>
        <w:rPr>
          <w:rFonts w:ascii="黑体" w:eastAsia="黑体" w:cs="黑体" w:hint="eastAsia"/>
          <w:sz w:val="48"/>
          <w:szCs w:val="48"/>
        </w:rPr>
        <w:sectPr>
          <w:pgSz w:w="11906" w:h="16838"/>
          <w:pgMar w:top="1440" w:right="1800" w:bottom="1440" w:left="1800" w:header="720" w:footer="720" w:gutter="0"/>
          <w:pgNumType w:fmt="numberInDash"/>
          <w:docGrid w:type="lines" w:linePitch="312" w:charSpace="0"/>
        </w:sectPr>
      </w:pP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一、收入支出决算总体情况说明</w:t>
      </w:r>
    </w:p>
    <w:p>
      <w:pPr>
        <w:widowControl/>
        <w:spacing w:line="590" w:lineRule="exact"/>
        <w:ind w:firstLineChars="200" w:firstLine="640"/>
        <w:rPr>
          <w:rFonts w:ascii="黑体" w:eastAsia="黑体" w:cs="黑体" w:hint="eastAsia"/>
          <w:sz w:val="32"/>
          <w:szCs w:val="32"/>
        </w:rPr>
      </w:pPr>
      <w:r>
        <w:rPr>
          <w:rFonts w:ascii="仿宋_GB2312" w:eastAsia="仿宋_GB2312" w:cs="仿宋_GB2312" w:hint="eastAsia"/>
          <w:sz w:val="32"/>
          <w:szCs w:val="32"/>
        </w:rPr>
        <w:t>2020年度收、支总计均为532.64万元。与上年度相比，收、支总计各增加96.15万元，增加22.03%。主要原因是增加项目开支。</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二、收入决算情况说明</w:t>
      </w:r>
    </w:p>
    <w:p>
      <w:pPr>
        <w:widowControl/>
        <w:spacing w:line="590" w:lineRule="exact"/>
        <w:ind w:firstLineChars="200" w:firstLine="640"/>
        <w:rPr>
          <w:rFonts w:ascii="黑体" w:eastAsia="仿宋_GB2312" w:cs="黑体" w:hAnsi="黑体" w:hint="eastAsia"/>
          <w:sz w:val="32"/>
          <w:szCs w:val="32"/>
          <w:lang w:eastAsia="zh-CN"/>
        </w:rPr>
      </w:pPr>
      <w:r>
        <w:rPr>
          <w:rFonts w:ascii="仿宋_GB2312" w:eastAsia="仿宋_GB2312" w:cs="仿宋_GB2312" w:hint="eastAsia"/>
          <w:sz w:val="32"/>
          <w:szCs w:val="32"/>
        </w:rPr>
        <w:t>2020年度收入合计479.47万元，其中：财政拨款收入479.47万元，占100%</w:t>
      </w:r>
      <w:r>
        <w:rPr>
          <w:rFonts w:ascii="仿宋_GB2312" w:eastAsia="仿宋_GB2312" w:cs="仿宋_GB2312" w:hint="eastAsia"/>
          <w:sz w:val="32"/>
          <w:szCs w:val="32"/>
          <w:lang w:eastAsia="zh-CN"/>
        </w:rPr>
        <w:t>；</w:t>
      </w:r>
      <w:r>
        <w:rPr>
          <w:rFonts w:ascii="仿宋_GB2312" w:eastAsia="仿宋_GB2312" w:cs="仿宋_GB2312" w:hint="eastAsia"/>
          <w:sz w:val="32"/>
          <w:szCs w:val="32"/>
        </w:rPr>
        <w:t>上级补助收入0.00万元；事业收入0.00万元；经营收入0.00万元；附属单位上缴收入0.00万元；其他收入0.00万元。</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三、支出决算情况说明</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2020年度支出合计408.5万元，其中：基本支出192.53万元，占47.13%；项目支出215.97万元，占52.87%</w:t>
      </w:r>
      <w:r>
        <w:rPr>
          <w:rFonts w:ascii="仿宋_GB2312" w:eastAsia="仿宋_GB2312" w:cs="仿宋_GB2312" w:hint="eastAsia"/>
          <w:sz w:val="32"/>
          <w:szCs w:val="32"/>
          <w:lang w:eastAsia="zh-CN"/>
        </w:rPr>
        <w:t>；</w:t>
      </w:r>
      <w:r>
        <w:rPr>
          <w:rFonts w:ascii="仿宋_GB2312" w:eastAsia="仿宋_GB2312" w:cs="仿宋_GB2312" w:hint="eastAsia"/>
          <w:sz w:val="32"/>
          <w:szCs w:val="32"/>
        </w:rPr>
        <w:t>上缴上级支出0.00万元；经营支出0.00万元；对附属单位补助支出0.00万元。</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四、财政拨款收入支出决算总体情况说明</w:t>
      </w:r>
    </w:p>
    <w:p>
      <w:pPr>
        <w:widowControl/>
        <w:spacing w:line="590" w:lineRule="exact"/>
        <w:ind w:firstLineChars="200" w:firstLine="640"/>
        <w:rPr>
          <w:rFonts w:ascii="黑体" w:eastAsia="黑体" w:cs="黑体" w:hint="eastAsia"/>
          <w:sz w:val="32"/>
          <w:szCs w:val="32"/>
        </w:rPr>
      </w:pPr>
      <w:r>
        <w:rPr>
          <w:rFonts w:ascii="仿宋_GB2312" w:eastAsia="仿宋_GB2312" w:cs="仿宋_GB2312" w:hint="eastAsia"/>
          <w:sz w:val="32"/>
          <w:szCs w:val="32"/>
        </w:rPr>
        <w:t>2020年度财政拨款收、支总计均532.64万元。与上年度相比，收、支总计各增加96.15万元，增加22.03%。主要原因是增加项目开支。</w:t>
      </w:r>
    </w:p>
    <w:p>
      <w:pPr>
        <w:widowControl/>
        <w:spacing w:line="590" w:lineRule="exact"/>
        <w:ind w:firstLineChars="200" w:firstLine="640"/>
        <w:rPr>
          <w:rFonts w:ascii="黑体" w:eastAsia="黑体" w:cs="黑体" w:hint="eastAsia"/>
          <w:sz w:val="32"/>
          <w:szCs w:val="32"/>
        </w:rPr>
      </w:pPr>
      <w:r>
        <w:rPr>
          <w:rFonts w:ascii="黑体" w:eastAsia="黑体" w:cs="黑体" w:hint="eastAsia"/>
          <w:sz w:val="32"/>
          <w:szCs w:val="32"/>
        </w:rPr>
        <w:t>五、一般公共预算财政拨款支出决算情况说明</w:t>
      </w:r>
    </w:p>
    <w:p>
      <w:pPr>
        <w:widowControl/>
        <w:spacing w:line="590" w:lineRule="exact"/>
        <w:ind w:firstLineChars="200" w:firstLine="640"/>
        <w:rPr>
          <w:rFonts w:ascii="楷体_GB2312" w:eastAsia="楷体_GB2312" w:cs="楷体_GB2312" w:hint="eastAsia"/>
          <w:b/>
          <w:bCs/>
          <w:sz w:val="32"/>
          <w:szCs w:val="32"/>
        </w:rPr>
      </w:pPr>
      <w:r>
        <w:rPr>
          <w:rFonts w:ascii="楷体_GB2312" w:eastAsia="楷体_GB2312" w:cs="楷体_GB2312" w:hint="eastAsia"/>
          <w:b/>
          <w:bCs/>
          <w:sz w:val="32"/>
          <w:szCs w:val="32"/>
        </w:rPr>
        <w:t>（一）总体情况。</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2020年度一般公共预算财政拨款支出408.5万元，占本年支出合计的100%。与上年度相比，一般公共预算财政拨款支出增加40.9万元，增加11.14%。主要原因是环境改造项目支出增加。</w:t>
      </w:r>
    </w:p>
    <w:p>
      <w:pPr>
        <w:widowControl/>
        <w:spacing w:line="590" w:lineRule="exact"/>
        <w:ind w:firstLineChars="200" w:firstLine="640"/>
        <w:rPr>
          <w:rFonts w:ascii="楷体_GB2312" w:eastAsia="楷体_GB2312" w:cs="楷体_GB2312" w:hint="eastAsia"/>
          <w:b/>
          <w:bCs/>
          <w:sz w:val="32"/>
          <w:szCs w:val="32"/>
        </w:rPr>
      </w:pPr>
      <w:r>
        <w:rPr>
          <w:rFonts w:ascii="楷体_GB2312" w:eastAsia="楷体_GB2312" w:cs="楷体_GB2312" w:hint="eastAsia"/>
          <w:b/>
          <w:bCs/>
          <w:sz w:val="32"/>
          <w:szCs w:val="32"/>
        </w:rPr>
        <w:t>（二）结构情况。</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2020年度一般公共预算财政拨款支出408.5万元，主要用于以下方面：一般公共服务</w:t>
      </w:r>
      <w:r>
        <w:rPr>
          <w:rFonts w:ascii="仿宋_GB2312" w:eastAsia="仿宋_GB2312" w:cs="仿宋_GB2312" w:hint="eastAsia"/>
          <w:sz w:val="32"/>
          <w:szCs w:val="32"/>
          <w:lang w:val="en-US" w:eastAsia="zh-CN"/>
        </w:rPr>
        <w:t>（类）</w:t>
      </w:r>
      <w:r>
        <w:rPr>
          <w:rFonts w:ascii="仿宋_GB2312" w:eastAsia="仿宋_GB2312" w:cs="仿宋_GB2312" w:hint="eastAsia"/>
          <w:sz w:val="32"/>
          <w:szCs w:val="32"/>
        </w:rPr>
        <w:t>支出0.74万元，占0.2%；文化</w:t>
      </w:r>
      <w:r>
        <w:rPr>
          <w:rFonts w:ascii="仿宋_GB2312" w:eastAsia="仿宋_GB2312" w:cs="仿宋_GB2312" w:hint="eastAsia"/>
          <w:sz w:val="32"/>
          <w:szCs w:val="32"/>
          <w:lang w:eastAsia="zh-CN"/>
        </w:rPr>
        <w:t>旅游</w:t>
      </w:r>
      <w:r>
        <w:rPr>
          <w:rFonts w:ascii="仿宋_GB2312" w:eastAsia="仿宋_GB2312" w:cs="仿宋_GB2312" w:hint="eastAsia"/>
          <w:sz w:val="32"/>
          <w:szCs w:val="32"/>
        </w:rPr>
        <w:t>体育</w:t>
      </w:r>
      <w:r>
        <w:rPr>
          <w:rFonts w:ascii="仿宋_GB2312" w:eastAsia="仿宋_GB2312" w:cs="仿宋_GB2312" w:hint="eastAsia"/>
          <w:sz w:val="32"/>
          <w:szCs w:val="32"/>
          <w:lang w:eastAsia="zh-CN"/>
        </w:rPr>
        <w:t>与传媒</w:t>
      </w:r>
      <w:r>
        <w:rPr>
          <w:rFonts w:ascii="仿宋_GB2312" w:eastAsia="仿宋_GB2312" w:cs="仿宋_GB2312" w:hint="eastAsia"/>
          <w:sz w:val="32"/>
          <w:szCs w:val="32"/>
          <w:lang w:val="en-US" w:eastAsia="zh-CN"/>
        </w:rPr>
        <w:t>（类）</w:t>
      </w:r>
      <w:r>
        <w:rPr>
          <w:rFonts w:ascii="仿宋_GB2312" w:eastAsia="仿宋_GB2312" w:cs="仿宋_GB2312" w:hint="eastAsia"/>
          <w:sz w:val="32"/>
          <w:szCs w:val="32"/>
        </w:rPr>
        <w:t>支出395.39万元，占96.7</w:t>
      </w:r>
      <w:r>
        <w:rPr>
          <w:rFonts w:ascii="仿宋_GB2312" w:eastAsia="仿宋_GB2312" w:cs="仿宋_GB2312" w:hint="eastAsia"/>
          <w:sz w:val="32"/>
          <w:szCs w:val="32"/>
          <w:lang w:val="en-US" w:eastAsia="zh-CN"/>
        </w:rPr>
        <w:t>9</w:t>
      </w:r>
      <w:r>
        <w:rPr>
          <w:rFonts w:ascii="仿宋_GB2312" w:eastAsia="仿宋_GB2312" w:cs="仿宋_GB2312" w:hint="eastAsia"/>
          <w:sz w:val="32"/>
          <w:szCs w:val="32"/>
        </w:rPr>
        <w:t>%；社会保障和就业支出</w:t>
      </w:r>
      <w:r>
        <w:rPr>
          <w:rFonts w:ascii="仿宋_GB2312" w:eastAsia="仿宋_GB2312" w:cs="仿宋_GB2312" w:hint="eastAsia"/>
          <w:sz w:val="32"/>
          <w:szCs w:val="32"/>
          <w:lang w:val="en-US" w:eastAsia="zh-CN"/>
        </w:rPr>
        <w:t>（类）</w:t>
      </w:r>
      <w:r>
        <w:rPr>
          <w:rFonts w:ascii="仿宋_GB2312" w:eastAsia="仿宋_GB2312" w:cs="仿宋_GB2312" w:hint="eastAsia"/>
          <w:sz w:val="32"/>
          <w:szCs w:val="32"/>
        </w:rPr>
        <w:t>8.43万元，占2.1%；卫生健康</w:t>
      </w:r>
      <w:r>
        <w:rPr>
          <w:rFonts w:ascii="仿宋_GB2312" w:eastAsia="仿宋_GB2312" w:cs="仿宋_GB2312" w:hint="eastAsia"/>
          <w:sz w:val="32"/>
          <w:szCs w:val="32"/>
          <w:lang w:val="en-US" w:eastAsia="zh-CN"/>
        </w:rPr>
        <w:t>（类）</w:t>
      </w:r>
      <w:r>
        <w:rPr>
          <w:rFonts w:ascii="仿宋_GB2312" w:eastAsia="仿宋_GB2312" w:cs="仿宋_GB2312" w:hint="eastAsia"/>
          <w:sz w:val="32"/>
          <w:szCs w:val="32"/>
        </w:rPr>
        <w:t>支出3.94万元，占0.82%。</w:t>
      </w:r>
    </w:p>
    <w:p>
      <w:pPr>
        <w:widowControl/>
        <w:spacing w:line="590" w:lineRule="exact"/>
        <w:ind w:firstLineChars="200" w:firstLine="640"/>
        <w:rPr>
          <w:rFonts w:ascii="楷体_GB2312" w:eastAsia="楷体_GB2312" w:cs="楷体_GB2312" w:hint="eastAsia"/>
          <w:b/>
          <w:bCs/>
          <w:sz w:val="32"/>
          <w:szCs w:val="32"/>
        </w:rPr>
      </w:pPr>
      <w:r>
        <w:rPr>
          <w:rFonts w:ascii="楷体_GB2312" w:eastAsia="楷体_GB2312" w:cs="楷体_GB2312" w:hint="eastAsia"/>
          <w:b/>
          <w:bCs/>
          <w:sz w:val="32"/>
          <w:szCs w:val="32"/>
        </w:rPr>
        <w:t>（三）具体情况。</w:t>
      </w:r>
    </w:p>
    <w:p>
      <w:pPr>
        <w:widowControl/>
        <w:spacing w:line="590" w:lineRule="exact"/>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2020年度一般公共预算财政拨款支出年初预算为393.72万元，支出决算为408.5万元，完成年初预算的103.75%。其中：</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b/>
          <w:bCs/>
          <w:sz w:val="32"/>
          <w:szCs w:val="32"/>
        </w:rPr>
        <w:t>1．一般公共服务（类）群众团体事务（款）工会事务（项）。</w:t>
      </w:r>
      <w:r>
        <w:rPr>
          <w:rFonts w:ascii="仿宋_GB2312" w:eastAsia="仿宋_GB2312" w:cs="仿宋_GB2312" w:hint="eastAsia"/>
          <w:sz w:val="32"/>
          <w:szCs w:val="32"/>
        </w:rPr>
        <w:t>年初预算为</w:t>
      </w:r>
      <w:r>
        <w:rPr>
          <w:rFonts w:ascii="仿宋_GB2312" w:eastAsia="仿宋_GB2312" w:cs="仿宋_GB2312" w:hint="eastAsia"/>
          <w:sz w:val="32"/>
          <w:szCs w:val="32"/>
          <w:lang w:val="en-US" w:eastAsia="zh-CN"/>
        </w:rPr>
        <w:t>0.74</w:t>
      </w:r>
      <w:r>
        <w:rPr>
          <w:rFonts w:ascii="仿宋_GB2312" w:eastAsia="仿宋_GB2312" w:cs="仿宋_GB2312" w:hint="eastAsia"/>
          <w:sz w:val="32"/>
          <w:szCs w:val="32"/>
        </w:rPr>
        <w:t>万元，支出决算为</w:t>
      </w:r>
      <w:r>
        <w:rPr>
          <w:rFonts w:ascii="仿宋_GB2312" w:eastAsia="仿宋_GB2312" w:cs="仿宋_GB2312" w:hint="eastAsia"/>
          <w:sz w:val="32"/>
          <w:szCs w:val="32"/>
          <w:lang w:val="en-US" w:eastAsia="zh-CN"/>
        </w:rPr>
        <w:t>0.74</w:t>
      </w:r>
      <w:r>
        <w:rPr>
          <w:rFonts w:ascii="仿宋_GB2312" w:eastAsia="仿宋_GB2312" w:cs="仿宋_GB2312" w:hint="eastAsia"/>
          <w:sz w:val="32"/>
          <w:szCs w:val="32"/>
        </w:rPr>
        <w:t>万元，完成年初预算的100.00%。决算数与年初预算数</w:t>
      </w:r>
      <w:r>
        <w:rPr>
          <w:rFonts w:ascii="仿宋_GB2312" w:eastAsia="仿宋_GB2312" w:cs="仿宋_GB2312" w:hint="eastAsia"/>
          <w:sz w:val="32"/>
          <w:szCs w:val="32"/>
          <w:lang w:eastAsia="zh-CN"/>
        </w:rPr>
        <w:t>不存在</w:t>
      </w:r>
      <w:r>
        <w:rPr>
          <w:rFonts w:ascii="仿宋_GB2312" w:eastAsia="仿宋_GB2312" w:cs="仿宋_GB2312" w:hint="eastAsia"/>
          <w:sz w:val="32"/>
          <w:szCs w:val="32"/>
        </w:rPr>
        <w:t>差异。</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b/>
          <w:bCs/>
          <w:sz w:val="32"/>
          <w:szCs w:val="32"/>
        </w:rPr>
        <w:t>2．文化旅游体育与传媒（类）文物（款）博物馆（项）。</w:t>
      </w:r>
      <w:r>
        <w:rPr>
          <w:rFonts w:ascii="仿宋_GB2312" w:eastAsia="仿宋_GB2312" w:cs="仿宋_GB2312" w:hint="eastAsia"/>
          <w:sz w:val="32"/>
          <w:szCs w:val="32"/>
        </w:rPr>
        <w:t>年初预算为</w:t>
      </w:r>
      <w:r>
        <w:rPr>
          <w:rFonts w:ascii="仿宋_GB2312" w:eastAsia="仿宋_GB2312" w:cs="仿宋_GB2312" w:hint="eastAsia"/>
          <w:sz w:val="32"/>
          <w:szCs w:val="32"/>
          <w:lang w:val="en-US" w:eastAsia="zh-CN"/>
        </w:rPr>
        <w:t>380.61</w:t>
      </w:r>
      <w:r>
        <w:rPr>
          <w:rFonts w:ascii="仿宋_GB2312" w:eastAsia="仿宋_GB2312" w:cs="仿宋_GB2312" w:hint="eastAsia"/>
          <w:sz w:val="32"/>
          <w:szCs w:val="32"/>
        </w:rPr>
        <w:t>万元，支出决算为</w:t>
      </w:r>
      <w:r>
        <w:rPr>
          <w:rFonts w:ascii="仿宋_GB2312" w:eastAsia="仿宋_GB2312" w:cs="仿宋_GB2312" w:hint="eastAsia"/>
          <w:sz w:val="32"/>
          <w:szCs w:val="32"/>
          <w:lang w:val="en-US" w:eastAsia="zh-CN"/>
        </w:rPr>
        <w:t>395.39</w:t>
      </w:r>
      <w:r>
        <w:rPr>
          <w:rFonts w:ascii="仿宋_GB2312" w:eastAsia="仿宋_GB2312" w:cs="仿宋_GB2312" w:hint="eastAsia"/>
          <w:sz w:val="32"/>
          <w:szCs w:val="32"/>
        </w:rPr>
        <w:t>万元，完成年初预算的</w:t>
      </w:r>
      <w:r>
        <w:rPr>
          <w:rFonts w:ascii="仿宋_GB2312" w:eastAsia="仿宋_GB2312" w:cs="仿宋_GB2312" w:hint="eastAsia"/>
          <w:sz w:val="32"/>
          <w:szCs w:val="32"/>
          <w:lang w:val="en-US" w:eastAsia="zh-CN"/>
        </w:rPr>
        <w:t>103</w:t>
      </w:r>
      <w:r>
        <w:rPr>
          <w:rFonts w:ascii="仿宋_GB2312" w:eastAsia="仿宋_GB2312" w:cs="仿宋_GB2312" w:hint="eastAsia"/>
          <w:sz w:val="32"/>
          <w:szCs w:val="32"/>
        </w:rPr>
        <w:t>.</w:t>
      </w:r>
      <w:r>
        <w:rPr>
          <w:rFonts w:ascii="仿宋_GB2312" w:eastAsia="仿宋_GB2312" w:cs="仿宋_GB2312" w:hint="eastAsia"/>
          <w:sz w:val="32"/>
          <w:szCs w:val="32"/>
          <w:lang w:val="en-US" w:eastAsia="zh-CN"/>
        </w:rPr>
        <w:t>88</w:t>
      </w:r>
      <w:r>
        <w:rPr>
          <w:rFonts w:ascii="仿宋_GB2312" w:eastAsia="仿宋_GB2312" w:cs="仿宋_GB2312" w:hint="eastAsia"/>
          <w:sz w:val="32"/>
          <w:szCs w:val="32"/>
        </w:rPr>
        <w:t>%。决算数与年初预算数存在差异的主要原因是2020年追加</w:t>
      </w:r>
      <w:r>
        <w:rPr>
          <w:rFonts w:ascii="仿宋_GB2312" w:eastAsia="仿宋_GB2312" w:cs="仿宋_GB2312" w:hint="eastAsia"/>
          <w:sz w:val="32"/>
          <w:szCs w:val="32"/>
          <w:lang w:eastAsia="zh-CN"/>
        </w:rPr>
        <w:t>博物馆环境改造项目</w:t>
      </w:r>
      <w:r>
        <w:rPr>
          <w:rFonts w:ascii="仿宋_GB2312" w:eastAsia="仿宋_GB2312" w:cs="仿宋_GB2312" w:hint="eastAsia"/>
          <w:sz w:val="32"/>
          <w:szCs w:val="32"/>
        </w:rPr>
        <w:t>经费。</w:t>
      </w:r>
    </w:p>
    <w:p>
      <w:pPr>
        <w:widowControl/>
        <w:spacing w:line="590" w:lineRule="exact"/>
        <w:ind w:firstLineChars="200" w:firstLine="640"/>
        <w:rPr>
          <w:rFonts w:ascii="仿宋_GB2312" w:eastAsia="仿宋_GB2312" w:cs="仿宋_GB2312" w:hint="eastAsia"/>
          <w:sz w:val="32"/>
          <w:szCs w:val="32"/>
          <w:lang w:eastAsia="zh-CN"/>
        </w:rPr>
      </w:pPr>
      <w:r>
        <w:rPr>
          <w:rFonts w:ascii="仿宋_GB2312" w:eastAsia="仿宋_GB2312" w:cs="仿宋_GB2312" w:hint="eastAsia"/>
          <w:b/>
          <w:bCs/>
          <w:sz w:val="32"/>
          <w:szCs w:val="32"/>
          <w:lang w:val="en-US" w:eastAsia="zh-CN"/>
        </w:rPr>
        <w:t>3</w:t>
      </w:r>
      <w:r>
        <w:rPr>
          <w:rFonts w:ascii="仿宋_GB2312" w:eastAsia="仿宋_GB2312" w:cs="仿宋_GB2312" w:hint="eastAsia"/>
          <w:b/>
          <w:bCs/>
          <w:sz w:val="32"/>
          <w:szCs w:val="32"/>
        </w:rPr>
        <w:t>．社会保障和就业（类）行政事业单位养老（款）机关事业单位基本养老保险缴费（项）。</w:t>
      </w:r>
      <w:r>
        <w:rPr>
          <w:rFonts w:ascii="仿宋_GB2312" w:eastAsia="仿宋_GB2312" w:cs="仿宋_GB2312" w:hint="eastAsia"/>
          <w:sz w:val="32"/>
          <w:szCs w:val="32"/>
        </w:rPr>
        <w:t>年初预算为</w:t>
      </w:r>
      <w:r>
        <w:rPr>
          <w:rFonts w:ascii="仿宋_GB2312" w:eastAsia="仿宋_GB2312" w:cs="仿宋_GB2312" w:hint="eastAsia"/>
          <w:sz w:val="32"/>
          <w:szCs w:val="32"/>
          <w:lang w:val="en-US" w:eastAsia="zh-CN"/>
        </w:rPr>
        <w:t>8.43</w:t>
      </w:r>
      <w:r>
        <w:rPr>
          <w:rFonts w:ascii="仿宋_GB2312" w:eastAsia="仿宋_GB2312" w:cs="仿宋_GB2312" w:hint="eastAsia"/>
          <w:sz w:val="32"/>
          <w:szCs w:val="32"/>
        </w:rPr>
        <w:t>万元，支出决算为</w:t>
      </w:r>
      <w:r>
        <w:rPr>
          <w:rFonts w:ascii="仿宋_GB2312" w:eastAsia="仿宋_GB2312" w:cs="仿宋_GB2312" w:hint="eastAsia"/>
          <w:sz w:val="32"/>
          <w:szCs w:val="32"/>
          <w:lang w:val="en-US" w:eastAsia="zh-CN"/>
        </w:rPr>
        <w:t>8.43</w:t>
      </w:r>
      <w:r>
        <w:rPr>
          <w:rFonts w:ascii="仿宋_GB2312" w:eastAsia="仿宋_GB2312" w:cs="仿宋_GB2312" w:hint="eastAsia"/>
          <w:sz w:val="32"/>
          <w:szCs w:val="32"/>
        </w:rPr>
        <w:t>万元，完成年初预算的</w:t>
      </w:r>
      <w:r>
        <w:rPr>
          <w:rFonts w:ascii="仿宋_GB2312" w:eastAsia="仿宋_GB2312" w:cs="仿宋_GB2312" w:hint="eastAsia"/>
          <w:sz w:val="32"/>
          <w:szCs w:val="32"/>
          <w:lang w:val="en-US" w:eastAsia="zh-CN"/>
        </w:rPr>
        <w:t>100</w:t>
      </w:r>
      <w:r>
        <w:rPr>
          <w:rFonts w:ascii="仿宋_GB2312" w:eastAsia="仿宋_GB2312" w:cs="仿宋_GB2312" w:hint="eastAsia"/>
          <w:sz w:val="32"/>
          <w:szCs w:val="32"/>
        </w:rPr>
        <w:t>%。决算数与年初预算数</w:t>
      </w:r>
      <w:r>
        <w:rPr>
          <w:rFonts w:ascii="仿宋_GB2312" w:eastAsia="仿宋_GB2312" w:cs="仿宋_GB2312" w:hint="eastAsia"/>
          <w:sz w:val="32"/>
          <w:szCs w:val="32"/>
          <w:lang w:eastAsia="zh-CN"/>
        </w:rPr>
        <w:t>不存在</w:t>
      </w:r>
      <w:r>
        <w:rPr>
          <w:rFonts w:ascii="仿宋_GB2312" w:eastAsia="仿宋_GB2312" w:cs="仿宋_GB2312" w:hint="eastAsia"/>
          <w:sz w:val="32"/>
          <w:szCs w:val="32"/>
        </w:rPr>
        <w:t>差异</w:t>
      </w:r>
      <w:r>
        <w:rPr>
          <w:rFonts w:ascii="仿宋_GB2312" w:eastAsia="仿宋_GB2312" w:cs="仿宋_GB2312" w:hint="eastAsia"/>
          <w:sz w:val="32"/>
          <w:szCs w:val="32"/>
          <w:lang w:eastAsia="zh-CN"/>
        </w:rPr>
        <w:t>。</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b/>
          <w:bCs/>
          <w:sz w:val="32"/>
          <w:szCs w:val="32"/>
          <w:lang w:val="en-US" w:eastAsia="zh-CN"/>
        </w:rPr>
        <w:t>4</w:t>
      </w:r>
      <w:r>
        <w:rPr>
          <w:rFonts w:ascii="仿宋_GB2312" w:eastAsia="仿宋_GB2312" w:cs="仿宋_GB2312" w:hint="eastAsia"/>
          <w:b/>
          <w:bCs/>
          <w:sz w:val="32"/>
          <w:szCs w:val="32"/>
        </w:rPr>
        <w:t>．卫生健康（类）行政事业单位医疗（款）事业单位医疗（项）。</w:t>
      </w:r>
      <w:r>
        <w:rPr>
          <w:rFonts w:ascii="仿宋_GB2312" w:eastAsia="仿宋_GB2312" w:cs="仿宋_GB2312" w:hint="eastAsia"/>
          <w:sz w:val="32"/>
          <w:szCs w:val="32"/>
        </w:rPr>
        <w:t>年初预算为</w:t>
      </w:r>
      <w:r>
        <w:rPr>
          <w:rFonts w:ascii="仿宋_GB2312" w:eastAsia="仿宋_GB2312" w:cs="仿宋_GB2312" w:hint="eastAsia"/>
          <w:sz w:val="32"/>
          <w:szCs w:val="32"/>
          <w:lang w:val="en-US" w:eastAsia="zh-CN"/>
        </w:rPr>
        <w:t>3.94</w:t>
      </w:r>
      <w:r>
        <w:rPr>
          <w:rFonts w:ascii="仿宋_GB2312" w:eastAsia="仿宋_GB2312" w:cs="仿宋_GB2312" w:hint="eastAsia"/>
          <w:sz w:val="32"/>
          <w:szCs w:val="32"/>
        </w:rPr>
        <w:t>万元，支出决算为</w:t>
      </w:r>
      <w:r>
        <w:rPr>
          <w:rFonts w:ascii="仿宋_GB2312" w:eastAsia="仿宋_GB2312" w:cs="仿宋_GB2312" w:hint="eastAsia"/>
          <w:sz w:val="32"/>
          <w:szCs w:val="32"/>
          <w:lang w:val="en-US" w:eastAsia="zh-CN"/>
        </w:rPr>
        <w:t>3.94</w:t>
      </w:r>
      <w:r>
        <w:rPr>
          <w:rFonts w:ascii="仿宋_GB2312" w:eastAsia="仿宋_GB2312" w:cs="仿宋_GB2312" w:hint="eastAsia"/>
          <w:sz w:val="32"/>
          <w:szCs w:val="32"/>
        </w:rPr>
        <w:t>万元，完成年初预算的1</w:t>
      </w:r>
      <w:r>
        <w:rPr>
          <w:rFonts w:ascii="仿宋_GB2312" w:eastAsia="仿宋_GB2312" w:cs="仿宋_GB2312" w:hint="eastAsia"/>
          <w:sz w:val="32"/>
          <w:szCs w:val="32"/>
          <w:lang w:val="en-US" w:eastAsia="zh-CN"/>
        </w:rPr>
        <w:t>00</w:t>
      </w:r>
      <w:r>
        <w:rPr>
          <w:rFonts w:ascii="仿宋_GB2312" w:eastAsia="仿宋_GB2312" w:cs="仿宋_GB2312" w:hint="eastAsia"/>
          <w:sz w:val="32"/>
          <w:szCs w:val="32"/>
        </w:rPr>
        <w:t>%。决算数与年初预算数</w:t>
      </w:r>
      <w:r>
        <w:rPr>
          <w:rFonts w:ascii="仿宋_GB2312" w:eastAsia="仿宋_GB2312" w:cs="仿宋_GB2312" w:hint="eastAsia"/>
          <w:sz w:val="32"/>
          <w:szCs w:val="32"/>
          <w:lang w:eastAsia="zh-CN"/>
        </w:rPr>
        <w:t>不存在</w:t>
      </w:r>
      <w:r>
        <w:rPr>
          <w:rFonts w:ascii="仿宋_GB2312" w:eastAsia="仿宋_GB2312" w:cs="仿宋_GB2312" w:hint="eastAsia"/>
          <w:sz w:val="32"/>
          <w:szCs w:val="32"/>
        </w:rPr>
        <w:t>差异。</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六、一般公共预算财政拨款基本支出决算情况说明</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2020年度一般公共预算财政拨款基本支出</w:t>
      </w:r>
      <w:r>
        <w:rPr>
          <w:rFonts w:ascii="仿宋_GB2312" w:eastAsia="仿宋_GB2312" w:cs="仿宋_GB2312" w:hint="eastAsia"/>
          <w:sz w:val="32"/>
          <w:szCs w:val="32"/>
          <w:lang w:val="en-US" w:eastAsia="zh-CN"/>
        </w:rPr>
        <w:t>192.53</w:t>
      </w:r>
      <w:r>
        <w:rPr>
          <w:rFonts w:ascii="仿宋_GB2312" w:eastAsia="仿宋_GB2312" w:cs="仿宋_GB2312" w:hint="eastAsia"/>
          <w:sz w:val="32"/>
          <w:szCs w:val="32"/>
        </w:rPr>
        <w:t>万元。其中：人员经费</w:t>
      </w:r>
      <w:r>
        <w:rPr>
          <w:rFonts w:ascii="仿宋_GB2312" w:eastAsia="仿宋_GB2312" w:cs="仿宋_GB2312" w:hint="eastAsia"/>
          <w:sz w:val="32"/>
          <w:szCs w:val="32"/>
          <w:lang w:val="en-US" w:eastAsia="zh-CN"/>
        </w:rPr>
        <w:t>143.21</w:t>
      </w:r>
      <w:r>
        <w:rPr>
          <w:rFonts w:ascii="仿宋_GB2312" w:eastAsia="仿宋_GB2312" w:cs="仿宋_GB2312" w:hint="eastAsia"/>
          <w:sz w:val="32"/>
          <w:szCs w:val="32"/>
        </w:rPr>
        <w:t>万元，主要包括：基本工资、津贴补贴、奖金、绩效工资、机关事业单位基本养老保险缴费、职工基本医疗保险缴费、其他社会保障缴费、住房公积金、其他工资福利支出、退休费；公用经费</w:t>
      </w:r>
      <w:r>
        <w:rPr>
          <w:rFonts w:ascii="仿宋_GB2312" w:eastAsia="仿宋_GB2312" w:cs="仿宋_GB2312" w:hint="eastAsia"/>
          <w:sz w:val="32"/>
          <w:szCs w:val="32"/>
          <w:lang w:val="en-US" w:eastAsia="zh-CN"/>
        </w:rPr>
        <w:t>49.32</w:t>
      </w:r>
      <w:r>
        <w:rPr>
          <w:rFonts w:ascii="仿宋_GB2312" w:eastAsia="仿宋_GB2312" w:cs="仿宋_GB2312" w:hint="eastAsia"/>
          <w:sz w:val="32"/>
          <w:szCs w:val="32"/>
        </w:rPr>
        <w:t>万元，主要包括：办公费、邮电费、差旅费、维修（护）费、培训费、公务接待费、劳务费、委托业务费、工会经费、福利费、公务用车运行维护费、其他交通费用、其他商品和服务支出。</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七、一般公共预算财政拨款“三公”经费支出决算情况说明</w:t>
      </w:r>
    </w:p>
    <w:p>
      <w:pPr>
        <w:widowControl/>
        <w:spacing w:line="590" w:lineRule="exact"/>
        <w:ind w:firstLineChars="200" w:firstLine="640"/>
        <w:outlineLvl w:val="2"/>
        <w:rPr>
          <w:rFonts w:ascii="楷体_GB2312" w:eastAsia="楷体_GB2312" w:cs="楷体_GB2312" w:hint="eastAsia"/>
          <w:b/>
          <w:bCs/>
          <w:sz w:val="32"/>
          <w:szCs w:val="32"/>
        </w:rPr>
      </w:pPr>
      <w:r>
        <w:rPr>
          <w:rFonts w:ascii="楷体_GB2312" w:eastAsia="楷体_GB2312" w:cs="楷体_GB2312" w:hint="eastAsia"/>
          <w:b/>
          <w:bCs/>
          <w:sz w:val="32"/>
          <w:szCs w:val="32"/>
        </w:rPr>
        <w:t>（一）“三公”经费财政拨款支出决算总体情况说明。</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2020年度“三公”经费财政拨款支出预算为</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万元，支出决算为</w:t>
      </w:r>
      <w:r>
        <w:rPr>
          <w:rFonts w:ascii="仿宋_GB2312" w:eastAsia="仿宋_GB2312" w:cs="仿宋_GB2312" w:hint="eastAsia"/>
          <w:sz w:val="32"/>
          <w:szCs w:val="32"/>
          <w:lang w:val="en-US" w:eastAsia="zh-CN"/>
        </w:rPr>
        <w:t>0.73</w:t>
      </w:r>
      <w:r>
        <w:rPr>
          <w:rFonts w:ascii="仿宋_GB2312" w:eastAsia="仿宋_GB2312" w:cs="仿宋_GB2312" w:hint="eastAsia"/>
          <w:sz w:val="32"/>
          <w:szCs w:val="32"/>
        </w:rPr>
        <w:t>万元，完成预算的</w:t>
      </w:r>
      <w:r>
        <w:rPr>
          <w:rFonts w:ascii="仿宋_GB2312" w:eastAsia="仿宋_GB2312" w:cs="仿宋_GB2312" w:hint="eastAsia"/>
          <w:sz w:val="32"/>
          <w:szCs w:val="32"/>
          <w:lang w:val="en-US" w:eastAsia="zh-CN"/>
        </w:rPr>
        <w:t>73.00</w:t>
      </w:r>
      <w:r>
        <w:rPr>
          <w:rFonts w:ascii="仿宋_GB2312" w:eastAsia="仿宋_GB2312" w:cs="仿宋_GB2312" w:hint="eastAsia"/>
          <w:sz w:val="32"/>
          <w:szCs w:val="32"/>
        </w:rPr>
        <w:t>%。2020年度“三公”经费支出决算数与预算数存在差异的主要原因是单位严格落实内部控制制度，厉行节俭。</w:t>
      </w:r>
    </w:p>
    <w:p>
      <w:pPr>
        <w:widowControl/>
        <w:spacing w:line="590" w:lineRule="exact"/>
        <w:ind w:firstLineChars="200" w:firstLine="640"/>
        <w:outlineLvl w:val="2"/>
        <w:rPr>
          <w:rFonts w:ascii="楷体_GB2312" w:eastAsia="楷体_GB2312" w:cs="楷体_GB2312" w:hint="eastAsia"/>
          <w:b/>
          <w:bCs/>
          <w:sz w:val="32"/>
          <w:szCs w:val="32"/>
        </w:rPr>
      </w:pPr>
      <w:r>
        <w:rPr>
          <w:rFonts w:ascii="楷体_GB2312" w:eastAsia="楷体_GB2312" w:cs="楷体_GB2312" w:hint="eastAsia"/>
          <w:b/>
          <w:bCs/>
          <w:sz w:val="32"/>
          <w:szCs w:val="32"/>
        </w:rPr>
        <w:t>（二）“三公”经费财政拨款支出决算具体情况说明。</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2020年度“三公”经费财政拨款支出决算中，因公出国（境）费支出决算0.00万元；公务用车购置及运行费支出决算</w:t>
      </w:r>
      <w:r>
        <w:rPr>
          <w:rFonts w:ascii="仿宋_GB2312" w:eastAsia="仿宋_GB2312" w:cs="仿宋_GB2312" w:hint="eastAsia"/>
          <w:sz w:val="32"/>
          <w:szCs w:val="32"/>
          <w:lang w:val="en-US" w:eastAsia="zh-CN"/>
        </w:rPr>
        <w:t>0.73</w:t>
      </w:r>
      <w:r>
        <w:rPr>
          <w:rFonts w:ascii="仿宋_GB2312" w:eastAsia="仿宋_GB2312" w:cs="仿宋_GB2312" w:hint="eastAsia"/>
          <w:sz w:val="32"/>
          <w:szCs w:val="32"/>
        </w:rPr>
        <w:t>万元，完成预算的</w:t>
      </w:r>
      <w:r>
        <w:rPr>
          <w:rFonts w:ascii="仿宋_GB2312" w:eastAsia="仿宋_GB2312" w:cs="仿宋_GB2312" w:hint="eastAsia"/>
          <w:sz w:val="32"/>
          <w:szCs w:val="32"/>
          <w:lang w:val="en-US" w:eastAsia="zh-CN"/>
        </w:rPr>
        <w:t>73.00</w:t>
      </w:r>
      <w:r>
        <w:rPr>
          <w:rFonts w:ascii="仿宋_GB2312" w:eastAsia="仿宋_GB2312" w:cs="仿宋_GB2312" w:hint="eastAsia"/>
          <w:sz w:val="32"/>
          <w:szCs w:val="32"/>
        </w:rPr>
        <w:t>%，占</w:t>
      </w:r>
      <w:r>
        <w:rPr>
          <w:rFonts w:ascii="仿宋_GB2312" w:eastAsia="仿宋_GB2312" w:cs="仿宋_GB2312" w:hint="eastAsia"/>
          <w:sz w:val="32"/>
          <w:szCs w:val="32"/>
          <w:lang w:val="en-US" w:eastAsia="zh-CN"/>
        </w:rPr>
        <w:t>100.00</w:t>
      </w:r>
      <w:r>
        <w:rPr>
          <w:rFonts w:ascii="仿宋_GB2312" w:eastAsia="仿宋_GB2312" w:cs="仿宋_GB2312" w:hint="eastAsia"/>
          <w:sz w:val="32"/>
          <w:szCs w:val="32"/>
        </w:rPr>
        <w:t>%；公务接待费支出决算</w:t>
      </w:r>
      <w:r>
        <w:rPr>
          <w:rFonts w:ascii="仿宋_GB2312" w:eastAsia="仿宋_GB2312" w:cs="仿宋_GB2312" w:hint="eastAsia"/>
          <w:sz w:val="32"/>
          <w:szCs w:val="32"/>
          <w:lang w:val="en-US" w:eastAsia="zh-CN"/>
        </w:rPr>
        <w:t>0</w:t>
      </w:r>
      <w:r>
        <w:rPr>
          <w:rFonts w:ascii="仿宋_GB2312" w:eastAsia="仿宋_GB2312" w:cs="仿宋_GB2312" w:hint="eastAsia"/>
          <w:sz w:val="32"/>
          <w:szCs w:val="32"/>
        </w:rPr>
        <w:t>万元，完成预算的</w:t>
      </w:r>
      <w:r>
        <w:rPr>
          <w:rFonts w:ascii="仿宋_GB2312" w:eastAsia="仿宋_GB2312" w:cs="仿宋_GB2312" w:hint="eastAsia"/>
          <w:sz w:val="32"/>
          <w:szCs w:val="32"/>
          <w:lang w:val="en-US" w:eastAsia="zh-CN"/>
        </w:rPr>
        <w:t>0</w:t>
      </w:r>
      <w:r>
        <w:rPr>
          <w:rFonts w:ascii="仿宋_GB2312" w:eastAsia="仿宋_GB2312" w:cs="仿宋_GB2312" w:hint="eastAsia"/>
          <w:sz w:val="32"/>
          <w:szCs w:val="32"/>
        </w:rPr>
        <w:t>%，占</w:t>
      </w:r>
      <w:r>
        <w:rPr>
          <w:rFonts w:ascii="仿宋_GB2312" w:eastAsia="仿宋_GB2312" w:cs="仿宋_GB2312" w:hint="eastAsia"/>
          <w:sz w:val="32"/>
          <w:szCs w:val="32"/>
          <w:lang w:val="en-US" w:eastAsia="zh-CN"/>
        </w:rPr>
        <w:t>0</w:t>
      </w:r>
      <w:r>
        <w:rPr>
          <w:rFonts w:ascii="仿宋_GB2312" w:eastAsia="仿宋_GB2312" w:cs="仿宋_GB2312" w:hint="eastAsia"/>
          <w:sz w:val="32"/>
          <w:szCs w:val="32"/>
        </w:rPr>
        <w:t>%。具体情况如下：</w:t>
      </w:r>
    </w:p>
    <w:p>
      <w:pPr>
        <w:widowControl/>
        <w:spacing w:line="590" w:lineRule="exact"/>
        <w:ind w:firstLineChars="200" w:firstLine="640"/>
        <w:rPr>
          <w:rFonts w:ascii="仿宋_GB2312" w:eastAsia="仿宋_GB2312" w:cs="仿宋_GB2312" w:hint="eastAsia"/>
          <w:sz w:val="32"/>
          <w:szCs w:val="32"/>
          <w:u w:val="none"/>
        </w:rPr>
      </w:pPr>
      <w:r>
        <w:rPr>
          <w:rFonts w:ascii="仿宋_GB2312" w:eastAsia="仿宋_GB2312" w:cs="仿宋_GB2312" w:hint="eastAsia"/>
          <w:b/>
          <w:bCs/>
          <w:sz w:val="32"/>
          <w:szCs w:val="32"/>
        </w:rPr>
        <w:t>1．因公出国（境）费</w:t>
      </w:r>
      <w:r>
        <w:rPr>
          <w:rFonts w:ascii="仿宋_GB2312" w:eastAsia="仿宋_GB2312" w:cs="仿宋_GB2312" w:hint="eastAsia"/>
          <w:sz w:val="32"/>
          <w:szCs w:val="32"/>
        </w:rPr>
        <w:t>预算为0.00万元，支出决算为0.00万元。决算数与预算数</w:t>
      </w:r>
      <w:r>
        <w:rPr>
          <w:rFonts w:ascii="仿宋_GB2312" w:eastAsia="仿宋_GB2312" w:cs="仿宋_GB2312" w:hint="eastAsia"/>
          <w:sz w:val="32"/>
          <w:szCs w:val="32"/>
          <w:lang w:eastAsia="zh-CN"/>
        </w:rPr>
        <w:t>无</w:t>
      </w:r>
      <w:r>
        <w:rPr>
          <w:rFonts w:ascii="仿宋_GB2312" w:eastAsia="仿宋_GB2312" w:cs="仿宋_GB2312" w:hint="eastAsia"/>
          <w:sz w:val="32"/>
          <w:szCs w:val="32"/>
        </w:rPr>
        <w:t>差异。</w:t>
      </w:r>
      <w:r>
        <w:rPr>
          <w:rFonts w:ascii="仿宋_GB2312" w:eastAsia="仿宋_GB2312" w:cs="仿宋_GB2312" w:hint="eastAsia"/>
          <w:sz w:val="32"/>
          <w:szCs w:val="32"/>
          <w:u w:val="none"/>
        </w:rPr>
        <w:t>全年因公出国（境）团组0个，累计0人次。</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b/>
          <w:bCs/>
          <w:sz w:val="32"/>
          <w:szCs w:val="32"/>
        </w:rPr>
        <w:t>2．公务用车购置及运行费</w:t>
      </w:r>
      <w:r>
        <w:rPr>
          <w:rFonts w:ascii="仿宋_GB2312" w:eastAsia="仿宋_GB2312" w:cs="仿宋_GB2312" w:hint="eastAsia"/>
          <w:sz w:val="32"/>
          <w:szCs w:val="32"/>
        </w:rPr>
        <w:t>预算为</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万元，支出决算为</w:t>
      </w:r>
      <w:r>
        <w:rPr>
          <w:rFonts w:ascii="仿宋_GB2312" w:eastAsia="仿宋_GB2312" w:cs="仿宋_GB2312" w:hint="eastAsia"/>
          <w:sz w:val="32"/>
          <w:szCs w:val="32"/>
          <w:lang w:val="en-US" w:eastAsia="zh-CN"/>
        </w:rPr>
        <w:t>0.73</w:t>
      </w:r>
      <w:r>
        <w:rPr>
          <w:rFonts w:ascii="仿宋_GB2312" w:eastAsia="仿宋_GB2312" w:cs="仿宋_GB2312" w:hint="eastAsia"/>
          <w:sz w:val="32"/>
          <w:szCs w:val="32"/>
        </w:rPr>
        <w:t>万元，完成预算的</w:t>
      </w:r>
      <w:r>
        <w:rPr>
          <w:rFonts w:ascii="仿宋_GB2312" w:eastAsia="仿宋_GB2312" w:cs="仿宋_GB2312" w:hint="eastAsia"/>
          <w:sz w:val="32"/>
          <w:szCs w:val="32"/>
          <w:lang w:val="en-US" w:eastAsia="zh-CN"/>
        </w:rPr>
        <w:t>73</w:t>
      </w:r>
      <w:r>
        <w:rPr>
          <w:rFonts w:ascii="仿宋_GB2312" w:eastAsia="仿宋_GB2312" w:cs="仿宋_GB2312" w:hint="eastAsia"/>
          <w:sz w:val="32"/>
          <w:szCs w:val="32"/>
        </w:rPr>
        <w:t>.00%。决算数与预算数</w:t>
      </w:r>
      <w:r>
        <w:rPr>
          <w:rFonts w:ascii="仿宋_GB2312" w:eastAsia="仿宋_GB2312" w:cs="仿宋_GB2312" w:hint="eastAsia"/>
          <w:sz w:val="32"/>
          <w:szCs w:val="32"/>
          <w:lang w:eastAsia="zh-CN"/>
        </w:rPr>
        <w:t>存在</w:t>
      </w:r>
      <w:r>
        <w:rPr>
          <w:rFonts w:ascii="仿宋_GB2312" w:eastAsia="仿宋_GB2312" w:cs="仿宋_GB2312" w:hint="eastAsia"/>
          <w:sz w:val="32"/>
          <w:szCs w:val="32"/>
        </w:rPr>
        <w:t>差异单位严格落实内部控制制度，厉行节俭。</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b/>
          <w:bCs/>
          <w:sz w:val="32"/>
          <w:szCs w:val="32"/>
        </w:rPr>
        <w:t>公务用车购置支出</w:t>
      </w:r>
      <w:r>
        <w:rPr>
          <w:rFonts w:ascii="仿宋_GB2312" w:eastAsia="仿宋_GB2312" w:cs="仿宋_GB2312" w:hint="eastAsia"/>
          <w:sz w:val="32"/>
          <w:szCs w:val="32"/>
        </w:rPr>
        <w:t>0.00万元，购置车辆0辆。</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b/>
          <w:bCs/>
          <w:sz w:val="32"/>
          <w:szCs w:val="32"/>
        </w:rPr>
        <w:t>公务用车运行支出</w:t>
      </w:r>
      <w:r>
        <w:rPr>
          <w:rFonts w:ascii="仿宋_GB2312" w:eastAsia="仿宋_GB2312" w:cs="仿宋_GB2312" w:hint="eastAsia"/>
          <w:sz w:val="32"/>
          <w:szCs w:val="32"/>
          <w:lang w:val="en-US" w:eastAsia="zh-CN"/>
        </w:rPr>
        <w:t>0.73</w:t>
      </w:r>
      <w:r>
        <w:rPr>
          <w:rFonts w:ascii="仿宋_GB2312" w:eastAsia="仿宋_GB2312" w:cs="仿宋_GB2312" w:hint="eastAsia"/>
          <w:sz w:val="32"/>
          <w:szCs w:val="32"/>
        </w:rPr>
        <w:t>万元。主要用于单位公务用车的日常运行的汽油费、维修维护费及车辆保险费。2020年期末，部门开支财政拨款的公务用车保有量为1辆。</w:t>
      </w:r>
    </w:p>
    <w:p>
      <w:pPr>
        <w:widowControl/>
        <w:spacing w:line="590" w:lineRule="exact"/>
        <w:ind w:firstLineChars="200" w:firstLine="640"/>
        <w:rPr>
          <w:rFonts w:ascii="仿宋_GB2312" w:eastAsia="仿宋_GB2312" w:cs="仿宋_GB2312" w:hint="eastAsia"/>
          <w:sz w:val="32"/>
          <w:szCs w:val="32"/>
          <w:lang w:eastAsia="zh-CN"/>
        </w:rPr>
      </w:pPr>
      <w:r>
        <w:rPr>
          <w:rFonts w:ascii="仿宋_GB2312" w:eastAsia="仿宋_GB2312" w:cs="仿宋_GB2312" w:hint="eastAsia"/>
          <w:b/>
          <w:bCs/>
          <w:sz w:val="32"/>
          <w:szCs w:val="32"/>
        </w:rPr>
        <w:t>3.公务接待费</w:t>
      </w:r>
      <w:r>
        <w:rPr>
          <w:rFonts w:ascii="仿宋_GB2312" w:eastAsia="仿宋_GB2312" w:cs="仿宋_GB2312" w:hint="eastAsia"/>
          <w:sz w:val="32"/>
          <w:szCs w:val="32"/>
        </w:rPr>
        <w:t>预算为</w:t>
      </w:r>
      <w:r>
        <w:rPr>
          <w:rFonts w:ascii="仿宋_GB2312" w:eastAsia="仿宋_GB2312" w:cs="仿宋_GB2312" w:hint="eastAsia"/>
          <w:sz w:val="32"/>
          <w:szCs w:val="32"/>
          <w:lang w:val="en-US" w:eastAsia="zh-CN"/>
        </w:rPr>
        <w:t>0</w:t>
      </w:r>
      <w:r>
        <w:rPr>
          <w:rFonts w:ascii="仿宋_GB2312" w:eastAsia="仿宋_GB2312" w:cs="仿宋_GB2312" w:hint="eastAsia"/>
          <w:sz w:val="32"/>
          <w:szCs w:val="32"/>
        </w:rPr>
        <w:t>万元，支出决算为0万元，完成预算的</w:t>
      </w:r>
      <w:r>
        <w:rPr>
          <w:rFonts w:ascii="仿宋_GB2312" w:eastAsia="仿宋_GB2312" w:cs="仿宋_GB2312" w:hint="eastAsia"/>
          <w:sz w:val="32"/>
          <w:szCs w:val="32"/>
          <w:lang w:val="en-US" w:eastAsia="zh-CN"/>
        </w:rPr>
        <w:t>0</w:t>
      </w:r>
      <w:r>
        <w:rPr>
          <w:rFonts w:ascii="仿宋_GB2312" w:eastAsia="仿宋_GB2312" w:cs="仿宋_GB2312" w:hint="eastAsia"/>
          <w:sz w:val="32"/>
          <w:szCs w:val="32"/>
        </w:rPr>
        <w:t>%。决算数与预算数</w:t>
      </w:r>
      <w:r>
        <w:rPr>
          <w:rFonts w:ascii="仿宋_GB2312" w:eastAsia="仿宋_GB2312" w:cs="仿宋_GB2312" w:hint="eastAsia"/>
          <w:sz w:val="32"/>
          <w:szCs w:val="32"/>
          <w:lang w:eastAsia="zh-CN"/>
        </w:rPr>
        <w:t>无</w:t>
      </w:r>
      <w:r>
        <w:rPr>
          <w:rFonts w:ascii="仿宋_GB2312" w:eastAsia="仿宋_GB2312" w:cs="仿宋_GB2312" w:hint="eastAsia"/>
          <w:sz w:val="32"/>
          <w:szCs w:val="32"/>
        </w:rPr>
        <w:t>差异</w:t>
      </w:r>
      <w:r>
        <w:rPr>
          <w:rFonts w:ascii="仿宋_GB2312" w:eastAsia="仿宋_GB2312" w:cs="仿宋_GB2312" w:hint="eastAsia"/>
          <w:sz w:val="32"/>
          <w:szCs w:val="32"/>
          <w:lang w:eastAsia="zh-CN"/>
        </w:rPr>
        <w:t>。</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b/>
          <w:bCs/>
          <w:sz w:val="32"/>
          <w:szCs w:val="32"/>
        </w:rPr>
        <w:t>外宾接待支出</w:t>
      </w:r>
      <w:r>
        <w:rPr>
          <w:rFonts w:ascii="仿宋_GB2312" w:eastAsia="仿宋_GB2312" w:cs="仿宋_GB2312" w:hint="eastAsia"/>
          <w:sz w:val="32"/>
          <w:szCs w:val="32"/>
        </w:rPr>
        <w:t>0.00万元。2020年共接待国（境）外来访团组0个、来访外宾0人次（不包括陪同人员）。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right="0" w:firstLineChars="200" w:firstLine="640"/>
        <w:jc w:val="both"/>
        <w:textAlignment w:val="auto"/>
        <w:outlineLvl w:val="9"/>
        <w:rPr>
          <w:rFonts w:ascii="楷体_GB2312" w:eastAsia="楷体_GB2312" w:cs="楷体_GB2312" w:hint="eastAsia"/>
          <w:b/>
          <w:bCs/>
          <w:sz w:val="32"/>
          <w:szCs w:val="32"/>
        </w:rPr>
      </w:pPr>
      <w:r>
        <w:rPr>
          <w:rFonts w:ascii="仿宋_GB2312" w:eastAsia="仿宋_GB2312" w:cs="仿宋_GB2312" w:hint="eastAsia"/>
          <w:b/>
          <w:bCs/>
          <w:color w:val="auto"/>
          <w:sz w:val="32"/>
          <w:szCs w:val="32"/>
          <w:lang w:val="en-US" w:eastAsia="zh-CN"/>
          <w:highlight w:val="auto"/>
        </w:rPr>
        <w:t>其他国内公务接待支出</w:t>
      </w:r>
      <w:r>
        <w:rPr>
          <w:rFonts w:ascii="仿宋_GB2312" w:eastAsia="仿宋_GB2312" w:cs="仿宋_GB2312" w:hint="eastAsia"/>
          <w:color w:val="auto"/>
          <w:sz w:val="32"/>
          <w:szCs w:val="32"/>
          <w:lang w:val="en-US" w:eastAsia="zh-CN"/>
          <w:highlight w:val="auto"/>
        </w:rPr>
        <w:t>0万元。2020年共接待国内来访团组0个、来宾0人次（不包括陪同人员）。</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八、预算绩效情况说明</w:t>
      </w:r>
    </w:p>
    <w:p>
      <w:pPr>
        <w:widowControl/>
        <w:spacing w:line="590" w:lineRule="exact"/>
        <w:ind w:firstLineChars="200" w:firstLine="640"/>
        <w:outlineLvl w:val="2"/>
        <w:rPr>
          <w:rFonts w:ascii="楷体_GB2312" w:eastAsia="楷体_GB2312" w:cs="楷体_GB2312" w:hint="eastAsia"/>
          <w:b/>
          <w:bCs/>
          <w:sz w:val="32"/>
          <w:szCs w:val="32"/>
        </w:rPr>
      </w:pPr>
      <w:r>
        <w:rPr>
          <w:rFonts w:ascii="楷体_GB2312" w:eastAsia="楷体_GB2312" w:cs="楷体_GB2312" w:hint="eastAsia"/>
          <w:b/>
          <w:bCs/>
          <w:sz w:val="32"/>
          <w:szCs w:val="32"/>
        </w:rPr>
        <w:t>（一）绩效管理工作开展情况。</w:t>
      </w:r>
    </w:p>
    <w:p>
      <w:pPr>
        <w:widowControl/>
        <w:spacing w:line="590" w:lineRule="exact"/>
        <w:ind w:firstLineChars="200" w:firstLine="640"/>
        <w:outlineLvl w:val="2"/>
        <w:rPr>
          <w:rFonts w:ascii="黑体" w:eastAsia="黑体" w:cs="黑体" w:hint="eastAsia"/>
          <w:sz w:val="32"/>
          <w:szCs w:val="32"/>
        </w:rPr>
      </w:pPr>
      <w:r>
        <w:rPr>
          <w:rFonts w:ascii="仿宋_GB2312" w:eastAsia="仿宋_GB2312" w:cs="仿宋_GB2312" w:hint="eastAsia"/>
          <w:sz w:val="32"/>
          <w:szCs w:val="32"/>
        </w:rPr>
        <w:t>绩效目标开展顺利。</w:t>
      </w:r>
    </w:p>
    <w:p>
      <w:pPr>
        <w:widowControl/>
        <w:spacing w:line="590" w:lineRule="exact"/>
        <w:ind w:firstLineChars="200" w:firstLine="640"/>
        <w:outlineLvl w:val="2"/>
        <w:rPr>
          <w:rFonts w:ascii="楷体_GB2312" w:eastAsia="楷体_GB2312" w:cs="楷体_GB2312" w:hint="eastAsia"/>
          <w:b/>
          <w:bCs/>
          <w:sz w:val="32"/>
          <w:szCs w:val="32"/>
        </w:rPr>
      </w:pPr>
      <w:r>
        <w:rPr>
          <w:rFonts w:ascii="楷体_GB2312" w:eastAsia="楷体_GB2312" w:cs="楷体_GB2312" w:hint="eastAsia"/>
          <w:b/>
          <w:bCs/>
          <w:sz w:val="32"/>
          <w:szCs w:val="32"/>
        </w:rPr>
        <w:t>（二）项目绩效自评结果。</w:t>
      </w:r>
    </w:p>
    <w:p>
      <w:pPr>
        <w:widowControl/>
        <w:spacing w:line="590" w:lineRule="exact"/>
        <w:ind w:firstLineChars="200" w:firstLine="640"/>
        <w:outlineLvl w:val="2"/>
        <w:rPr>
          <w:rFonts w:ascii="仿宋_GB2312" w:eastAsia="仿宋_GB2312" w:cs="仿宋_GB2312" w:hint="eastAsia"/>
          <w:sz w:val="32"/>
          <w:szCs w:val="32"/>
        </w:rPr>
      </w:pPr>
      <w:r>
        <w:rPr>
          <w:rFonts w:ascii="仿宋_GB2312" w:eastAsia="仿宋_GB2312" w:cs="仿宋_GB2312" w:hint="eastAsia"/>
          <w:sz w:val="32"/>
          <w:szCs w:val="32"/>
        </w:rPr>
        <w:t>许昌塔文化博物馆自评结果为优秀。</w:t>
      </w:r>
    </w:p>
    <w:p>
      <w:pPr>
        <w:widowControl/>
        <w:spacing w:line="590" w:lineRule="exact"/>
        <w:ind w:firstLineChars="200" w:firstLine="640"/>
        <w:outlineLvl w:val="2"/>
        <w:rPr>
          <w:rFonts w:ascii="楷体_GB2312" w:eastAsia="楷体_GB2312" w:cs="楷体_GB2312" w:hint="eastAsia"/>
          <w:b/>
          <w:bCs/>
          <w:sz w:val="32"/>
          <w:szCs w:val="32"/>
        </w:rPr>
      </w:pPr>
      <w:r>
        <w:rPr>
          <w:rFonts w:ascii="楷体_GB2312" w:eastAsia="楷体_GB2312" w:cs="楷体_GB2312" w:hint="eastAsia"/>
          <w:b/>
          <w:bCs/>
          <w:sz w:val="32"/>
          <w:szCs w:val="32"/>
        </w:rPr>
        <w:t>（三）</w:t>
      </w:r>
      <w:r>
        <w:rPr>
          <w:rFonts w:ascii="楷体_GB2312" w:eastAsia="楷体_GB2312" w:cs="楷体_GB2312" w:hint="eastAsia"/>
          <w:b/>
          <w:bCs/>
          <w:sz w:val="32"/>
          <w:szCs w:val="32"/>
          <w:lang w:eastAsia="zh-CN"/>
        </w:rPr>
        <w:t>重点</w:t>
      </w:r>
      <w:r>
        <w:rPr>
          <w:rFonts w:ascii="楷体_GB2312" w:eastAsia="楷体_GB2312" w:cs="楷体_GB2312" w:hint="eastAsia"/>
          <w:b/>
          <w:bCs/>
          <w:sz w:val="32"/>
          <w:szCs w:val="32"/>
        </w:rPr>
        <w:t>项目绩效自评结果。</w:t>
      </w:r>
    </w:p>
    <w:p>
      <w:pPr>
        <w:widowControl/>
        <w:spacing w:line="590" w:lineRule="exact"/>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rPr>
        <w:t>我单位对2020年部门预算项目（2020年</w:t>
      </w:r>
      <w:r>
        <w:rPr>
          <w:rFonts w:ascii="仿宋_GB2312" w:eastAsia="仿宋_GB2312" w:cs="仿宋_GB2312" w:hint="eastAsia"/>
          <w:sz w:val="32"/>
          <w:szCs w:val="32"/>
          <w:lang w:eastAsia="zh-CN"/>
        </w:rPr>
        <w:t>博物馆环境改造</w:t>
      </w:r>
      <w:r>
        <w:rPr>
          <w:rFonts w:ascii="仿宋_GB2312" w:eastAsia="仿宋_GB2312" w:cs="仿宋_GB2312" w:hint="eastAsia"/>
          <w:sz w:val="32"/>
          <w:szCs w:val="32"/>
        </w:rPr>
        <w:t>项目）绩效进行了自评，自评得分为90分。</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九、政府性基金预算财政拨款支出决算情况说明</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2020年度政府性基金预算财政拨款支出年初预算为0.00万元，支出决算为0.00万元。主要原因：我部门2020年度没有政府性基金收入，也没有使用政府性基金安排的支出。</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十、机关运行经费支出情况说明</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2020年度机关运行经费年初预算为0.00万元，支出决算为0.00万元。决算数与年初预算数存在差异的主要原因是我单位不是行政机关，也不是参照公务员管理的事业单位，没有机关运行费用支出。</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十一、政府采购支出情况说明</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度政府采购支出总额0.00万元，其中：政府采购货物支出0.00万元、政府采购工程支出0.00万元、政府采购服务支出0.00万元。授予中小企业合同金额0.00万元，占政府采购支出总额的0%，其中：授予小微企业合同金额.00万元。</w:t>
      </w:r>
    </w:p>
    <w:p>
      <w:pPr>
        <w:widowControl/>
        <w:spacing w:line="590" w:lineRule="exact"/>
        <w:ind w:firstLineChars="200" w:firstLine="640"/>
        <w:outlineLvl w:val="1"/>
        <w:rPr>
          <w:rFonts w:ascii="黑体" w:eastAsia="黑体" w:cs="黑体" w:hint="eastAsia"/>
          <w:sz w:val="32"/>
          <w:szCs w:val="32"/>
        </w:rPr>
      </w:pPr>
      <w:r>
        <w:rPr>
          <w:rFonts w:ascii="黑体" w:eastAsia="黑体" w:cs="黑体" w:hint="eastAsia"/>
          <w:sz w:val="32"/>
          <w:szCs w:val="32"/>
        </w:rPr>
        <w:t>十二、国有资产占用情况说明</w:t>
      </w:r>
    </w:p>
    <w:p>
      <w:pPr>
        <w:widowControl/>
        <w:spacing w:line="59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2020年期末，我部门共有车辆1辆，其中：一般公务用车1辆、一般执法执勤用车0辆、特种专业技术用车0辆，其他用车0辆，其他用车主要是；单位价值50万元以上通用设备0台（套），单位价值100万元以上专用设备0台（套）。</w:t>
      </w:r>
    </w:p>
    <w:p>
      <w:pPr>
        <w:widowControl/>
        <w:spacing w:line="590" w:lineRule="exact"/>
        <w:ind w:firstLineChars="200" w:firstLine="640"/>
        <w:rPr>
          <w:rFonts w:ascii="仿宋_GB2312" w:eastAsia="仿宋_GB2312" w:cs="仿宋_GB2312" w:hint="eastAsia"/>
          <w:sz w:val="32"/>
          <w:szCs w:val="32"/>
        </w:rPr>
      </w:pPr>
      <w:r>
        <w:rPr>
          <w:rFonts w:ascii="仿宋_GB2312" w:eastAsia="仿宋_GB2312" w:cs="仿宋_GB2312"/>
          <w:sz w:val="32"/>
          <w:szCs w:val="32"/>
        </w:rPr>
        <w:br w:type="page"/>
      </w: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widowControl/>
        <w:jc w:val="left"/>
        <w:rPr>
          <w:rFonts w:ascii="黑体" w:eastAsia="黑体" w:cs="宋体" w:hint="eastAsia"/>
          <w:kern w:val="0"/>
          <w:sz w:val="28"/>
          <w:szCs w:val="28"/>
        </w:rPr>
      </w:pPr>
    </w:p>
    <w:p>
      <w:pPr>
        <w:jc w:val="center"/>
        <w:outlineLvl w:val="0"/>
        <w:rPr>
          <w:rFonts w:ascii="黑体" w:eastAsia="黑体" w:cs="黑体" w:hint="eastAsia"/>
          <w:sz w:val="48"/>
          <w:szCs w:val="48"/>
        </w:rPr>
      </w:pPr>
      <w:r>
        <w:rPr>
          <w:rFonts w:ascii="黑体" w:eastAsia="黑体" w:cs="黑体" w:hint="eastAsia"/>
          <w:sz w:val="48"/>
          <w:szCs w:val="48"/>
        </w:rPr>
        <w:t>第四部分  名词解释</w:t>
      </w:r>
    </w:p>
    <w:p>
      <w:pPr>
        <w:jc w:val="center"/>
        <w:rPr>
          <w:rFonts w:ascii="黑体" w:eastAsia="黑体" w:cs="黑体" w:hint="eastAsia"/>
          <w:sz w:val="48"/>
          <w:szCs w:val="48"/>
        </w:rPr>
      </w:pPr>
    </w:p>
    <w:p>
      <w:pPr>
        <w:jc w:val="center"/>
        <w:outlineLvl w:val="0"/>
        <w:rPr>
          <w:rFonts w:ascii="黑体" w:eastAsia="黑体" w:cs="黑体" w:hint="eastAsia"/>
          <w:sz w:val="48"/>
          <w:szCs w:val="48"/>
        </w:rPr>
        <w:sectPr>
          <w:pgSz w:w="11906" w:h="16838"/>
          <w:pgMar w:top="1440" w:right="1531" w:bottom="1440" w:left="1587" w:header="850" w:footer="992" w:gutter="0"/>
          <w:pgNumType w:fmt="numberInDash"/>
          <w:docGrid w:type="lines" w:linePitch="317" w:charSpace="0"/>
        </w:sectPr>
      </w:pP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一、财政拨款收入：单位从同级政府财政部门取得的财政预算资金。</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二、事业收入：事业单位开展专业业务活动及其辅助活动取得的收入。</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三、上级补助收入：事业单位从主管部门和上级单位取得的非财政补助收入。</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四、附属单位上缴收入：事业单位取得附属独立核算单位根据有关规定上缴的收入。</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五、经营收入：事业单位在专业业务活动及其辅助活动之外开展非独立核算经营活动取得的收入。</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六、其他收入：单位取得的除“财政拨款收入”、“事业收入”、“上级补助收入”、“附属单位上缴收入”、“经营收入”以外的各项收入。</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八、基本支出：为保障机构正常运转、完成日常工作任务而发生的人员支出和公用支出。</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九、项目支出：基本支出之外为完成特定行政任务和事业发展目标所发生的支出。</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十二、工资福利支出：单位支付给在职职工和编制外长期聘用人员的各类劳动报酬，以及为上述人员缴纳的各项社会保险费等。</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十三、商品和服务支出：单位购买商品和服务的支出。</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十四、对个人和家庭的补助支出：单位用于对个人和家庭的补助支出。</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仿宋_GB2312">
    <w:altName w:val="仿宋"/>
    <w:panose1 w:val="02010609030101010101"/>
    <w:charset w:val="86"/>
    <w:family w:val="modern"/>
    <w:pitch w:val="variable"/>
    <w:sig w:usb0="00000001" w:usb1="080E0000" w:usb2="00000000" w:usb3="00000000" w:csb0="00040000" w:csb1="00000000"/>
  </w:font>
  <w:font w:name="华文中宋">
    <w:altName w:val="Microsoft YaHei UI"/>
    <w:panose1 w:val="02010600040101010101"/>
    <w:charset w:val="86"/>
    <w:family w:val="auto"/>
    <w:pitch w:val="variable"/>
    <w:sig w:usb0="00000287" w:usb1="080F0000" w:usb2="00000000" w:usb3="00000000" w:csb0="0004009F" w:csb1="DFD70000"/>
  </w:font>
  <w:font w:name="Arial">
    <w:panose1 w:val="020B0604020202020204"/>
    <w:charset w:val="00"/>
    <w:family w:val="swiss"/>
    <w:pitch w:val="variable"/>
    <w:sig w:usb0="E0002AFF" w:usb1="C0007843" w:usb2="00000009" w:usb3="00000000" w:csb0="400001FF" w:csb1="FFFF0000"/>
  </w:font>
  <w:font w:name="楷体_GB2312">
    <w:altName w:val="楷体"/>
    <w:panose1 w:val="02010609030101010101"/>
    <w:charset w:val="86"/>
    <w:family w:val="modern"/>
    <w:pitch w:val="variable"/>
    <w:sig w:usb0="00000001" w:usb1="080E0000" w:usb2="00000000" w:usb3="00000000" w:csb0="00040000" w:csb1="00000000"/>
  </w:font>
  <w:font w:name="Times New Roman">
    <w:panose1 w:val="02020603050405020304"/>
    <w:charset w:val="00"/>
    <w:family w:val="auto"/>
    <w:pitch w:val="variable"/>
    <w:sig w:usb0="E0002AFF" w:usb1="C0007841"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lear" w:pos="4153"/>
        <w:tab w:val="clear" w:pos="8306"/>
        <w:tab w:val="center" w:pos="4153"/>
        <w:tab w:val="right" w:pos="8306"/>
      </w:tabs>
    </w:pPr>
    <w:r>
      <mc:AlternateContent>
        <mc:Choice Requires="wps">
          <w:drawing>
            <wp:anchor distT="0" distB="0" distL="114300" distR="114300" simplePos="0" relativeHeight="16" behindDoc="0" locked="0" layoutInCell="1" hidden="0" allowOverlap="1">
              <wp:simplePos x="0" y="0"/>
              <wp:positionH relativeFrom="margin">
                <wp:align>center</wp:align>
              </wp:positionH>
              <wp:positionV relativeFrom="paragraph">
                <wp:posOffset>0</wp:posOffset>
              </wp:positionV>
              <wp:extent cx="244141" cy="131557"/>
              <wp:effectExtent l="0" t="0" r="0" b="0"/>
              <wp:wrapNone/>
              <wp:docPr id="1" name="文本框 6"/>
              <wp:cNvGraphicFramePr>
                <a:graphicFrameLocks noChangeAspect="0"/>
              </wp:cNvGraphicFramePr>
              <a:graphic>
                <a:graphicData uri="http://schemas.microsoft.com/office/word/2010/wordprocessingShape">
                  <wps:wsp>
                    <wps:cNvSpPr/>
                    <wps:spPr>
                      <a:xfrm rot="0">
                        <a:off x="0" y="0"/>
                        <a:ext cx="244141" cy="131557"/>
                      </a:xfrm>
                      <a:prstGeom prst="rect"/>
                      <a:noFill/>
                      <a:ln w="9525" cmpd="sng" cap="flat">
                        <a:noFill/>
                        <a:prstDash val="solid"/>
                        <a:miter/>
                      </a:ln>
                    </wps:spPr>
                    <wps:txbx id="2">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- 25 -</w:t>
                          </w:r>
                          <w:r>
                            <w:rPr>
                              <w:rFonts w:hint="eastAsia"/>
                              <w:sz w:val="18"/>
                            </w:rPr>
                            <w:fldChar w:fldCharType="end"/>
                          </w:r>
                        </w:p>
                      </w:txbxContent>
                    </wps:txbx>
                    <wps:bodyPr vert="horz" wrap="none" lIns="0" tIns="0" rIns="0" bIns="0" anchor="t" anchorCtr="0" upright="1">
                      <a:spAutoFit/>
                    </wps:bodyPr>
                  </wps:wsp>
                </a:graphicData>
              </a:graphic>
            </wp:anchor>
          </w:drawing>
        </mc:Choice>
        <mc:Fallback>
          <w:pict>
            <v:shape type="#_x0000_t202" id="文本框 6 3" o:spid="_x0000_s3" filled="f" stroked="f" style="position:absolute;margin-left:0.0pt;margin-top:0.0pt;width:19.223722pt;height:10.358851pt;z-index:16;mso-position-horizontal:center;mso-position-horizontal-relative:margin;mso-position-vertical:absolute;mso-wrap-style:none;">
              <v:stroke color="#000000"/>
              <v:textbox id="849" inset="0mm,0mm,0mm,0mm" o:insetmode="custom" style="layout-flow:horizontal;v-text-anchor:top;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14" behindDoc="0" locked="0" layoutInCell="1" hidden="0" allowOverlap="1">
              <wp:simplePos x="0" y="0"/>
              <wp:positionH relativeFrom="margin">
                <wp:align>center</wp:align>
              </wp:positionH>
              <wp:positionV relativeFrom="paragraph">
                <wp:posOffset>0</wp:posOffset>
              </wp:positionV>
              <wp:extent cx="9524" cy="153485"/>
              <wp:effectExtent l="0" t="0" r="0" b="0"/>
              <wp:wrapNone/>
              <wp:docPr id="4" name="文本框 1027"/>
              <wp:cNvGraphicFramePr>
                <a:graphicFrameLocks noChangeAspect="0"/>
              </wp:cNvGraphicFramePr>
              <a:graphic>
                <a:graphicData uri="http://schemas.microsoft.com/office/word/2010/wordprocessingShape">
                  <wps:wsp>
                    <wps:cNvSpPr/>
                    <wps:spPr>
                      <a:xfrm rot="0">
                        <a:off x="0" y="0"/>
                        <a:ext cx="9524" cy="153485"/>
                      </a:xfrm>
                      <a:prstGeom prst="rect"/>
                      <a:noFill/>
                      <a:ln w="9525" cmpd="sng" cap="flat">
                        <a:noFill/>
                        <a:prstDash val="solid"/>
                        <a:miter/>
                      </a:ln>
                    </wps:spPr>
                    <wps:txbx id="5">
                      <w:txbxContent>
                        <w:p>
                          <w:pPr>
                            <w:rPr>
                              <w:rFonts w:hint="eastAsia"/>
                            </w:rPr>
                          </w:pPr>
                        </w:p>
                      </w:txbxContent>
                    </wps:txbx>
                    <wps:bodyPr vert="horz" wrap="none" lIns="0" tIns="0" rIns="0" bIns="0" anchor="t" anchorCtr="0" upright="1">
                      <a:spAutoFit/>
                    </wps:bodyPr>
                  </wps:wsp>
                </a:graphicData>
              </a:graphic>
            </wp:anchor>
          </w:drawing>
        </mc:Choice>
        <mc:Fallback>
          <w:pict>
            <v:shape type="#_x0000_t202" id="文本框 1027 6" o:spid="_x0000_s6" filled="f" stroked="f" style="position:absolute;margin-left:0.0pt;margin-top:0.0pt;width:0.74998856pt;height:12.085498pt;z-index:14;mso-position-horizontal:center;mso-position-horizontal-relative:margin;mso-position-vertical:absolute;mso-wrap-style:none;">
              <v:stroke color="#000000"/>
              <v:textbox id="848" inset="0mm,0mm,0mm,0mm" o:insetmode="custom" style="layout-flow:horizontal;v-text-anchor:top;mso-fit-shape-to-text:t;">
                <w:txbxContent>
                  <w:p>
                    <w:pPr>
                      <w:rPr>
                        <w:rFonts w:hint="eastAsia"/>
                      </w:rPr>
                    </w:pP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lear" w:pos="4153"/>
        <w:tab w:val="clear" w:pos="8306"/>
        <w:tab w:val="center" w:pos="4153"/>
        <w:tab w:val="right" w:pos="8306"/>
      </w:tabs>
    </w:pPr>
    <w:r>
      <mc:AlternateContent>
        <mc:Choice Requires="wps">
          <w:drawing>
            <wp:anchor distT="0" distB="0" distL="114300" distR="114300" simplePos="0" relativeHeight="18" behindDoc="0" locked="0" layoutInCell="1" hidden="0" allowOverlap="1">
              <wp:simplePos x="0" y="0"/>
              <wp:positionH relativeFrom="margin">
                <wp:align>center</wp:align>
              </wp:positionH>
              <wp:positionV relativeFrom="paragraph">
                <wp:posOffset>0</wp:posOffset>
              </wp:positionV>
              <wp:extent cx="244141" cy="131557"/>
              <wp:effectExtent l="0" t="0" r="0" b="0"/>
              <wp:wrapNone/>
              <wp:docPr id="7" name="文本框 7"/>
              <wp:cNvGraphicFramePr>
                <a:graphicFrameLocks noChangeAspect="0"/>
              </wp:cNvGraphicFramePr>
              <a:graphic>
                <a:graphicData uri="http://schemas.microsoft.com/office/word/2010/wordprocessingShape">
                  <wps:wsp>
                    <wps:cNvSpPr/>
                    <wps:spPr>
                      <a:xfrm rot="0">
                        <a:off x="0" y="0"/>
                        <a:ext cx="244141" cy="131557"/>
                      </a:xfrm>
                      <a:prstGeom prst="rect"/>
                      <a:noFill/>
                      <a:ln w="9525" cmpd="sng" cap="flat">
                        <a:noFill/>
                        <a:prstDash val="solid"/>
                        <a:miter/>
                      </a:ln>
                    </wps:spPr>
                    <wps:txbx id="8">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- 26 -</w:t>
                          </w:r>
                          <w:r>
                            <w:rPr>
                              <w:rFonts w:hint="eastAsia"/>
                              <w:sz w:val="18"/>
                            </w:rPr>
                            <w:fldChar w:fldCharType="end"/>
                          </w:r>
                        </w:p>
                      </w:txbxContent>
                    </wps:txbx>
                    <wps:bodyPr vert="horz" wrap="none" lIns="0" tIns="0" rIns="0" bIns="0" anchor="t" anchorCtr="0" upright="1">
                      <a:spAutoFit/>
                    </wps:bodyPr>
                  </wps:wsp>
                </a:graphicData>
              </a:graphic>
            </wp:anchor>
          </w:drawing>
        </mc:Choice>
        <mc:Fallback>
          <w:pict>
            <v:shape type="#_x0000_t202" id="文本框 7 9" o:spid="_x0000_s9" filled="f" stroked="f" style="position:absolute;margin-left:0.0pt;margin-top:0.0pt;width:19.223722pt;height:10.358851pt;z-index:18;mso-position-horizontal:center;mso-position-horizontal-relative:margin;mso-position-vertical:absolute;mso-wrap-style:none;">
              <v:stroke color="#000000"/>
              <v:textbox id="850" inset="0mm,0mm,0mm,0mm" o:insetmode="custom" style="layout-flow:horizontal;v-text-anchor:top;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- 26 -</w:t>
                    </w:r>
                    <w:r>
                      <w:rPr>
                        <w:rFonts w:hint="eastAsia"/>
                        <w:sz w:val="18"/>
                      </w:rP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971BE17"/>
    <w:multiLevelType w:val="singleLevel"/>
    <w:tmpl w:val="5971BE17"/>
    <w:lvl w:ilvl="0">
      <w:start w:val="1"/>
      <w:numFmt w:val="chineseCounting"/>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evenAndOddHeaders/>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doNotExpandShiftReturn/>
    <w:adjustLineHeightInTable/>
    <w:doNotUseIndentAsNumberingTabStop/>
    <w:useAltKinsokuLineBreakRules/>
    <w:splitPgBreakAndParaMark/>
    <w:compatSetting w:name="compatibilityMode" w:uri="http://schemas.microsoft.com/office/word" w:val="11"/>
  </w:compat>
  <w:docVars>
    <w:docVar w:name="commondata" w:val="eyJoZGlkIjoiNmY3NmYyNmY5ZjczMTgwMGJjNTcwNDg4YzZmMDFlZGU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Times New Roman" w:eastAsia="宋体" w:cs="Times New Roman" w:hAnsi="Times New Roman"/>
      <w:kern w:val="2"/>
      <w:sz w:val="21"/>
      <w:szCs w:val="22"/>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15">
    <w:name w:val="Balloon Text"/>
    <w:qFormat/>
    <w:basedOn w:val="0"/>
    <w:rPr>
      <w:sz w:val="18"/>
      <w:szCs w:val="18"/>
    </w:rPr>
  </w:style>
  <w:style w:type="paragraph" w:styleId="17">
    <w:name w:val="footer"/>
    <w:qFormat/>
    <w:basedOn w:val="0"/>
    <w:pPr>
      <w:tabs>
        <w:tab w:val="center" w:pos="4153"/>
        <w:tab w:val="right" w:pos="8306"/>
      </w:tabs>
      <w:snapToGrid w:val="0"/>
      <w:jc w:val="left"/>
    </w:pPr>
    <w:rPr>
      <w:sz w:val="18"/>
      <w:szCs w:val="18"/>
    </w:rPr>
  </w:style>
  <w:style w:type="paragraph" w:styleId="19">
    <w:name w:val="header"/>
    <w:qFormat/>
    <w:basedOn w:val="0"/>
    <w:pPr>
      <w:pBdr>
        <w:bottom w:val="single" w:sz="6" w:space="1" w:color="auto"/>
      </w:pBdr>
      <w:tabs>
        <w:tab w:val="center" w:pos="4153"/>
        <w:tab w:val="right" w:pos="8306"/>
      </w:tabs>
      <w:snapToGrid w:val="0"/>
      <w:jc w:val="center"/>
    </w:pPr>
    <w:rPr>
      <w:sz w:val="18"/>
      <w:szCs w:val="18"/>
    </w:rPr>
  </w:style>
  <w:style w:type="character" w:styleId="22">
    <w:name w:val="FollowedHyperlink"/>
    <w:qFormat/>
    <w:rPr>
      <w:color w:val="800080"/>
      <w:u w:val="single"/>
    </w:rPr>
  </w:style>
  <w:style w:type="character" w:styleId="23">
    <w:name w:val="Hyperlink"/>
    <w:qFormat/>
    <w:rPr>
      <w:color w:val="0000FF"/>
      <w:u w:val="single"/>
    </w:rPr>
  </w:style>
  <w:style w:type="character" w:customStyle="1" w:styleId="24">
    <w:name w:val="font11"/>
    <w:qFormat/>
    <w:basedOn w:val="10"/>
    <w:rPr>
      <w:rFonts w:ascii="宋体" w:eastAsia="宋体" w:cs="宋体"/>
      <w:i w:val="0"/>
      <w:color w:val="000000"/>
      <w:sz w:val="20"/>
      <w:szCs w:val="20"/>
      <w:u w:val="none"/>
    </w:rPr>
  </w:style>
  <w:style w:type="character" w:customStyle="1" w:styleId="25">
    <w:name w:val="font21"/>
    <w:qFormat/>
    <w:basedOn w:val="10"/>
    <w:rPr>
      <w:rFonts w:ascii="宋体" w:eastAsia="宋体" w:cs="宋体"/>
      <w:i w:val="0"/>
      <w:color w:val="000000"/>
      <w:sz w:val="22"/>
      <w:szCs w:val="22"/>
      <w:u w:val="none"/>
    </w:rPr>
  </w:style>
  <w:style w:type="character" w:customStyle="1" w:styleId="26">
    <w:name w:val="font41"/>
    <w:qFormat/>
    <w:basedOn w:val="10"/>
    <w:rPr>
      <w:rFonts w:ascii="宋体" w:eastAsia="宋体" w:cs="宋体"/>
      <w:i w:val="0"/>
      <w:color w:val="000000"/>
      <w:sz w:val="24"/>
      <w:szCs w:val="24"/>
      <w:u w:val="none"/>
    </w:rPr>
  </w:style>
  <w:style w:type="character" w:customStyle="1" w:styleId="27">
    <w:name w:val="font01"/>
    <w:qFormat/>
    <w:basedOn w:val="10"/>
    <w:rPr>
      <w:rFonts w:ascii="宋体" w:eastAsia="宋体" w:cs="宋体"/>
      <w:i w:val="0"/>
      <w:color w:val="000000"/>
      <w:sz w:val="22"/>
      <w:szCs w:val="22"/>
      <w:u w:val="none"/>
    </w:rPr>
  </w:style>
  <w:style w:type="character" w:customStyle="1" w:styleId="28">
    <w:name w:val="font51"/>
    <w:qFormat/>
    <w:basedOn w:val="10"/>
    <w:rPr>
      <w:rFonts w:ascii="宋体" w:eastAsia="宋体" w:cs="宋体"/>
      <w:i w:val="0"/>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14110743</TotalTime>
  <Application>Yozo_Office27021597764231180</Application>
  <Pages>30</Pages>
  <Words>0</Words>
  <Characters>8004</Characters>
  <Lines>0</Lines>
  <Paragraphs>180</Paragraphs>
  <CharactersWithSpaces>10672</CharactersWithSpaces>
  <Company>MS User</Company>
</Properties>
</file>

<file path=docProps/core.xml><?xml version="1.0" encoding="utf-8"?>
<cp:coreProperties xmlns:cp="http://schemas.openxmlformats.org/package/2006/metadata/core-properties" xmlns:dc="http://purl.org/dc/elements/1.1/" xmlns:dcterms="http://purl.org/dc/terms/" xmlns:xsi="http://www.w3.org/2001/XMLSchema-instance">
  <dc:creator>管理者</dc:creator>
  <cp:lastModifiedBy>Administrator</cp:lastModifiedBy>
  <cp:revision>37</cp:revision>
  <cp:lastPrinted>2018-07-24T10:50:00Z</cp:lastPrinted>
  <dcterms:created xsi:type="dcterms:W3CDTF">2021-09-08T00:25:00Z</dcterms:created>
  <dcterms:modified xsi:type="dcterms:W3CDTF">2022-09-09T02:46:09Z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2052-11.1.0.12019</vt:lpwstr>
  </property>
</Properties>
</file>